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91705" w14:textId="77917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"Қабылданған халықаралық міндеттемелерді ескере отырып, Қазақстанның Экспорттық-кредиттік агенттігі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қағидаларын, Қазақстанның Экспорттық-кредиттік агенттігі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мақсаттары үшін өңдеу өнеркәсібінің отандық жоғары технологиялық тауарлары мен көрсетілетін қызметтерінің тізбесін бекіту туралы" Қазақстан Республикасы Премьер-Министрінің орынбасары - Сауда және интеграция министрінің 2022 жылғы 30 қыркүйектегі № 389-НҚ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2025 жылғы 17 шiлдедегi № 211-НҚ бұйрығы. Қазақстан Республикасының Әділет министрлігінде 2025 жылғы 21 шiлдеде № 36482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"Қабылданған халықаралық міндеттемелерді ескере отырып, Қазақстанның Экспорттық-кредиттік агенттігі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қағидаларын, Қазақстанның Экспорттық-кредиттік агенттігі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мақсаттары үшін өңдеу өнеркәсібінің отандық жоғары технологиялық тауарлары мен көрсетілетін қызметтерінің тізбесін бекіту туралы" Қазақстан Республикасы Премьер-Министрінің орынбасары - Сауда және интеграция министрінің 2022 жылғы 30 қыркүйектегі № 389-НҚ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29930 болып тіркелді)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"Қабылданған халықаралық міндеттемелерді ескере отырып, Қазақстанның Экспорттық-кредиттік агенттігі тарапынан сақтандырылуға жататын өңдеу өнеркәсібінің Қазақстанда шығарылған жоғары технологиялық тауарларын және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қағидаларын, Қазақстанның Экспорттық-кредиттік агенттігі тарапынан сақтандырылуға жататын өңдеу өнеркәсібінің Қазақстанда шығарылған жоғары технологиялық тауарларын және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мақсаттары үшін өңдеу өнеркәсібінің Қазақстанда шығарылған жоғары технологиялық тауарларын және көрсетілетін қызметтерінің тізбесін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w:t>
      </w:r>
    </w:p>
    <w:bookmarkEnd w:id="4"/>
    <w:bookmarkStart w:name="z7" w:id="5"/>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Қабылданған халықаралық міндеттемелерді ескере отырып, Қазақстанның Экспорттық-кредиттік агенттігі тарапынан сақтандырылуға жататын өңдеу өнеркәсібінің Қазақстанда шығарылған жоғары технологиялық тауарларын және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қағидалары;</w:t>
      </w:r>
    </w:p>
    <w:bookmarkEnd w:id="5"/>
    <w:bookmarkStart w:name="z8" w:id="6"/>
    <w:p>
      <w:pPr>
        <w:spacing w:after="0"/>
        <w:ind w:left="0"/>
        <w:jc w:val="both"/>
      </w:pPr>
      <w:r>
        <w:rPr>
          <w:rFonts w:ascii="Times New Roman"/>
          <w:b w:val="false"/>
          <w:i w:val="false"/>
          <w:color w:val="000000"/>
          <w:sz w:val="28"/>
        </w:rPr>
        <w:t xml:space="preserve">
      2)осы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Қазақстанның Экспорттық-кредиттік агенттігі тарапынан сақтандырылуға жататын өңдеу өнеркәсібінің Қазақстанда шығарылған жоғары технологиялық тауарларын және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мақсаттары үшін өңдеу өнеркәсібінің Қазақстанда шығарылған жоғары технологиялық тауарларын және көрсетілетін қызметтерінің тізбесі бекітілсін.";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Қабылданған халықаралық міндеттемелерді ескере отырып, Қазақстанның Экспорттық-кредиттік агенттігі тарапынан сақтандырылуы тиіс өңдеуші өнеркәсіптің отандық жоғары технологиялық тауарларын, көрсетілетін қызметтерін шетелдік сатып алушыларға екінші деңгейдегі банктер, Қазақстанның Даму Банкі және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w:t>
      </w:r>
      <w:r>
        <w:rPr>
          <w:rFonts w:ascii="Times New Roman"/>
          <w:b w:val="false"/>
          <w:i w:val="false"/>
          <w:color w:val="000000"/>
          <w:sz w:val="28"/>
        </w:rPr>
        <w:t>тәртібін</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"Қабылданған халықаралық міндеттемелерді ескере отырып, Қазақстанның Экспорттық-кредиттік агенттігі тарапынан сақтандырылуы тиіс өңдеуші өнеркәсіптің Қазақстанда шығарылған жоғары технологиялық тауарларын, көрсетілетін қызметтерін шетелдік сатып алушыларға екінші деңгейдегі банктер, Қазақстанның Даму Банкі және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тәртібі";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xml:space="preserve">
      "1. Осы Қабылданған халықаралық міндеттемелерді ескере отырып, Қазақстанның Экспорттық-кредиттік агенттігі тарапынан сақтандырылуы тиіс өңдеуші өнеркәсіптің Қазақстанда шығарылған жоғары технологиялық тауарларын, көрсетілетін қызметтерін шетелдік сатып алушыларға екінші деңгейдегі банктер, Қазақстанның Даму Банкі және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қағидалары (бұдан әрі – Қағидалар) "Өнеркәсіптік саясат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6) тармақшасына сәйкес әзірленді және қабылданған халықаралық міндеттемелерді ескере отырып, Қазақстанның Экспорттық-кредиттік агенттігі тарапынан сақтандырылуы тиіс өңдеуші өнеркәсіптің Қазақстанда шығарылған жоғары технологиялық тауарларын, көрсетілетін қызметтерін шетелдік сатып алушыларға екінші деңгейдегі банктер, Қазақстанның Даму Банкі және лизингтік компаниялар беретін кредиттер және жасайтын лизингтік мәмілелер бойынша сыйақы мөлшерлемесін субсидиялау тәртібін айқындайды.";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xml:space="preserve">
      "3. Қабылданған халықаралық міндеттемелерді ескере отырып, Қазақстанның Экспорттық-кредиттік агенттігі тарапынан сақтандырылуы тиіс екінші деңгейдегі банктер, Қазақстанның Даму Банкі, лизингтік қызметті жүзеге асыратын өзге де заңды тұлғалар өңдеуші өнеркәсіптің Қазақстанда шығарылған жоғары технологиялық тауарларын және көрсетілетін қызметтерін шетелдік сатып алушыларға беретін кредиттер және олар жасайтын лизингтік мәмілелер бойынша сыйақы мөлшерлемесін субсидиялау (бұдан әрі – субсидиялау) Қазақстан Республикасы Үкіметінің 2018 жылғы 20 желтоқсандағы № 846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өңдеу өнеркәсібін дамытудың 2023-2029 жылдарға арналған тұжырымдамасында айқындалған міндеттерді іске асыру шеңберінде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7" w:id="11"/>
    <w:p>
      <w:pPr>
        <w:spacing w:after="0"/>
        <w:ind w:left="0"/>
        <w:jc w:val="both"/>
      </w:pPr>
      <w:r>
        <w:rPr>
          <w:rFonts w:ascii="Times New Roman"/>
          <w:b w:val="false"/>
          <w:i w:val="false"/>
          <w:color w:val="000000"/>
          <w:sz w:val="28"/>
        </w:rPr>
        <w:t>
      "2-тарау. Қабылданған халықаралық міндеттемелерді ескере отырып, Қазақстанның Экспорттық-кредиттік агенттігі тарапынан сақтандырылуы тиіс өңдеуші өнеркәсіптің Қазақстанда шығарылған жоғары технологиялық тауарларын, көрсетілетін қызметтерін шетелдік сатып алушыларға екінші деңгейдегі банктер, Қазақстанның Даму Банкі және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тәртібі";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xml:space="preserve">
      "4. Субсидиялау екінші деңгейдегі банктер, Қазақстанның Даму Банкі, лизингтік қызметті жүзеге асыратын өзге де заңды тұлғалар сыртқы сауда қызметін реттейтін уәкілетті орган – бірінші басшының бұйрығымен бекітілетін,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Қазақстанның Экспорттық-кредиттік агенттігі тарапынан сақтандырылуы тиіс тауарлар және (немесе) көрсетілетін қызметтерді сатып алушыларға беретін кредиттер және жасайтын лизингтік мәмілелер бойынша сыйақы мөлшерлемесін субсидиялау мақсаттары үшін өңдеуші өнеркәсіптің Қазақстанда шығарылған жоғары технологиялық тауарларын және көрсетілетін қызметтерінің тізбесіне енгізілген өңдеуші өнеркәсіптің Қазақстанда шығарылған жоғары технологиялық тауарларын және көрсетілетін қызметтерін шетелдік сатып алушыларды қаржыландыратын кредиторлардың/лизингтік компаниялардың пайдасына жүзеге асырылады.";</w:t>
      </w:r>
    </w:p>
    <w:bookmarkEnd w:id="12"/>
    <w:bookmarkStart w:name="z20" w:id="13"/>
    <w:p>
      <w:pPr>
        <w:spacing w:after="0"/>
        <w:ind w:left="0"/>
        <w:jc w:val="both"/>
      </w:pPr>
      <w:r>
        <w:rPr>
          <w:rFonts w:ascii="Times New Roman"/>
          <w:b w:val="false"/>
          <w:i w:val="false"/>
          <w:color w:val="000000"/>
          <w:sz w:val="28"/>
        </w:rPr>
        <w:t xml:space="preserve">
      Қабылданған халықаралық міндеттемелерді ескере отырып, Қазақстанның Экспорттық-кредиттік агенттігі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қағидаларының </w:t>
      </w:r>
      <w:r>
        <w:rPr>
          <w:rFonts w:ascii="Times New Roman"/>
          <w:b w:val="false"/>
          <w:i w:val="false"/>
          <w:color w:val="000000"/>
          <w:sz w:val="28"/>
        </w:rPr>
        <w:t>қосымшасына</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оң жағындағы жоғары бұрыш мынадай редакцияда жазылсын: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"Қабылданған халықаралық</w:t>
            </w:r>
            <w:r>
              <w:br/>
            </w:r>
            <w:r>
              <w:rPr>
                <w:rFonts w:ascii="Times New Roman"/>
                <w:b w:val="false"/>
                <w:i w:val="false"/>
                <w:color w:val="000000"/>
                <w:sz w:val="20"/>
              </w:rPr>
              <w:t>міндеттемелерді ескере отырып,</w:t>
            </w:r>
            <w:r>
              <w:br/>
            </w:r>
            <w:r>
              <w:rPr>
                <w:rFonts w:ascii="Times New Roman"/>
                <w:b w:val="false"/>
                <w:i w:val="false"/>
                <w:color w:val="000000"/>
                <w:sz w:val="20"/>
              </w:rPr>
              <w:t>Қазақстанның Экспорттық-</w:t>
            </w:r>
            <w:r>
              <w:br/>
            </w:r>
            <w:r>
              <w:rPr>
                <w:rFonts w:ascii="Times New Roman"/>
                <w:b w:val="false"/>
                <w:i w:val="false"/>
                <w:color w:val="000000"/>
                <w:sz w:val="20"/>
              </w:rPr>
              <w:t>кредиттік агенттігі тарапынан</w:t>
            </w:r>
            <w:r>
              <w:br/>
            </w:r>
            <w:r>
              <w:rPr>
                <w:rFonts w:ascii="Times New Roman"/>
                <w:b w:val="false"/>
                <w:i w:val="false"/>
                <w:color w:val="000000"/>
                <w:sz w:val="20"/>
              </w:rPr>
              <w:t>сақтандырылуға жататын өңдеу</w:t>
            </w:r>
            <w:r>
              <w:br/>
            </w:r>
            <w:r>
              <w:rPr>
                <w:rFonts w:ascii="Times New Roman"/>
                <w:b w:val="false"/>
                <w:i w:val="false"/>
                <w:color w:val="000000"/>
                <w:sz w:val="20"/>
              </w:rPr>
              <w:t xml:space="preserve">өнеркәсібінің Қазақстанда </w:t>
            </w:r>
            <w:r>
              <w:br/>
            </w:r>
            <w:r>
              <w:rPr>
                <w:rFonts w:ascii="Times New Roman"/>
                <w:b w:val="false"/>
                <w:i w:val="false"/>
                <w:color w:val="000000"/>
                <w:sz w:val="20"/>
              </w:rPr>
              <w:t xml:space="preserve">шығарылған жоғары </w:t>
            </w:r>
            <w:r>
              <w:br/>
            </w:r>
            <w:r>
              <w:rPr>
                <w:rFonts w:ascii="Times New Roman"/>
                <w:b w:val="false"/>
                <w:i w:val="false"/>
                <w:color w:val="000000"/>
                <w:sz w:val="20"/>
              </w:rPr>
              <w:t>технологиялық тауарларын және</w:t>
            </w:r>
            <w:r>
              <w:br/>
            </w:r>
            <w:r>
              <w:rPr>
                <w:rFonts w:ascii="Times New Roman"/>
                <w:b w:val="false"/>
                <w:i w:val="false"/>
                <w:color w:val="000000"/>
                <w:sz w:val="20"/>
              </w:rPr>
              <w:t>көрсетілетін қызметтерін</w:t>
            </w:r>
            <w:r>
              <w:br/>
            </w:r>
            <w:r>
              <w:rPr>
                <w:rFonts w:ascii="Times New Roman"/>
                <w:b w:val="false"/>
                <w:i w:val="false"/>
                <w:color w:val="000000"/>
                <w:sz w:val="20"/>
              </w:rPr>
              <w:t>шетелдік сатып алушыларға</w:t>
            </w:r>
            <w:r>
              <w:br/>
            </w:r>
            <w:r>
              <w:rPr>
                <w:rFonts w:ascii="Times New Roman"/>
                <w:b w:val="false"/>
                <w:i w:val="false"/>
                <w:color w:val="000000"/>
                <w:sz w:val="20"/>
              </w:rPr>
              <w:t>екінші деңгейдегі банктер,</w:t>
            </w:r>
            <w:r>
              <w:br/>
            </w:r>
            <w:r>
              <w:rPr>
                <w:rFonts w:ascii="Times New Roman"/>
                <w:b w:val="false"/>
                <w:i w:val="false"/>
                <w:color w:val="000000"/>
                <w:sz w:val="20"/>
              </w:rPr>
              <w:t>Қазақстанның Даму Банкі,</w:t>
            </w:r>
            <w:r>
              <w:br/>
            </w:r>
            <w:r>
              <w:rPr>
                <w:rFonts w:ascii="Times New Roman"/>
                <w:b w:val="false"/>
                <w:i w:val="false"/>
                <w:color w:val="000000"/>
                <w:sz w:val="20"/>
              </w:rPr>
              <w:t>лизингтік қызметті жүзеге</w:t>
            </w:r>
            <w:r>
              <w:br/>
            </w:r>
            <w:r>
              <w:rPr>
                <w:rFonts w:ascii="Times New Roman"/>
                <w:b w:val="false"/>
                <w:i w:val="false"/>
                <w:color w:val="000000"/>
                <w:sz w:val="20"/>
              </w:rPr>
              <w:t>асыратын өзге де заңды тұлғалар</w:t>
            </w:r>
            <w:r>
              <w:br/>
            </w:r>
            <w:r>
              <w:rPr>
                <w:rFonts w:ascii="Times New Roman"/>
                <w:b w:val="false"/>
                <w:i w:val="false"/>
                <w:color w:val="000000"/>
                <w:sz w:val="20"/>
              </w:rPr>
              <w:t>беретін кредиттер және</w:t>
            </w:r>
            <w:r>
              <w:br/>
            </w:r>
            <w:r>
              <w:rPr>
                <w:rFonts w:ascii="Times New Roman"/>
                <w:b w:val="false"/>
                <w:i w:val="false"/>
                <w:color w:val="000000"/>
                <w:sz w:val="20"/>
              </w:rPr>
              <w:t>жасайтын лизингтік мәмілелер</w:t>
            </w:r>
            <w:r>
              <w:br/>
            </w:r>
            <w:r>
              <w:rPr>
                <w:rFonts w:ascii="Times New Roman"/>
                <w:b w:val="false"/>
                <w:i w:val="false"/>
                <w:color w:val="000000"/>
                <w:sz w:val="20"/>
              </w:rPr>
              <w:t>бойынша сыйақы</w:t>
            </w:r>
            <w:r>
              <w:br/>
            </w:r>
            <w:r>
              <w:rPr>
                <w:rFonts w:ascii="Times New Roman"/>
                <w:b w:val="false"/>
                <w:i w:val="false"/>
                <w:color w:val="000000"/>
                <w:sz w:val="20"/>
              </w:rPr>
              <w:t>мөлшерлемесін субсидиялау</w:t>
            </w:r>
            <w:r>
              <w:br/>
            </w:r>
            <w:r>
              <w:rPr>
                <w:rFonts w:ascii="Times New Roman"/>
                <w:b w:val="false"/>
                <w:i w:val="false"/>
                <w:color w:val="000000"/>
                <w:sz w:val="20"/>
              </w:rPr>
              <w:t>қағидаларының қосымшасы</w:t>
            </w:r>
            <w:r>
              <w:br/>
            </w: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абзац</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"Қабылданған халықаралық міндеттемелерді ескере отырып, Қазақстанның Экспорттық-кредиттік агенттігі тарапынан сақтандырылуға жататын өңдеу өнеркәсібінің Қазақстанда шығарылған жоғары технологиялық тауарларын және көрсетілетін қызметтерін шетелдік сатып алушыға екінші деңгейдегі банк/Қазақстанның Даму Банкі/лизингтік қызметті жүзеге асыратын өзге де заңды тұлға кредит/лизингтік мәміле бойынша сыйақы мөлшерлемесін субсидиялау туралы мәселені төмендегі ақпаратқа сәйкес қаржы агентінің қарауына бастамашылық жасауыңызды сұраймын:";</w:t>
      </w:r>
    </w:p>
    <w:bookmarkEnd w:id="15"/>
    <w:bookmarkStart w:name="z26" w:id="16"/>
    <w:p>
      <w:pPr>
        <w:spacing w:after="0"/>
        <w:ind w:left="0"/>
        <w:jc w:val="both"/>
      </w:pPr>
      <w:r>
        <w:rPr>
          <w:rFonts w:ascii="Times New Roman"/>
          <w:b w:val="false"/>
          <w:i w:val="false"/>
          <w:color w:val="000000"/>
          <w:sz w:val="28"/>
        </w:rPr>
        <w:t xml:space="preserve">
      көрсетілген бұйрықпен бекітілген Қазақстанның Экспорттық-кредиттік агенттігі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мақсаттары үшін өңдеу өнеркәсібінің отандық жоғары технологиялық тауарлары мен көрсетілетін қызметтерінің </w:t>
      </w:r>
      <w:r>
        <w:rPr>
          <w:rFonts w:ascii="Times New Roman"/>
          <w:b w:val="false"/>
          <w:i w:val="false"/>
          <w:color w:val="000000"/>
          <w:sz w:val="28"/>
        </w:rPr>
        <w:t>тізбесінде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8" w:id="17"/>
    <w:p>
      <w:pPr>
        <w:spacing w:after="0"/>
        <w:ind w:left="0"/>
        <w:jc w:val="both"/>
      </w:pPr>
      <w:r>
        <w:rPr>
          <w:rFonts w:ascii="Times New Roman"/>
          <w:b w:val="false"/>
          <w:i w:val="false"/>
          <w:color w:val="000000"/>
          <w:sz w:val="28"/>
        </w:rPr>
        <w:t>
      "Қазақстанның Экспорттық-кредиттік агенттігі тарапынан сақтандырылуға жататын өңдеу өнеркәсібінің Қазақстанда шығарылған жоғары технологиялық тауарларын және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мақсаттары үшін өңдеу өнеркәсібінің Қазақстанда шығарылған жоғары технологиялық тауарларын және көрсетілетін қызметтерінің тізбесі".</w:t>
      </w:r>
    </w:p>
    <w:bookmarkEnd w:id="17"/>
    <w:bookmarkStart w:name="z29" w:id="18"/>
    <w:p>
      <w:pPr>
        <w:spacing w:after="0"/>
        <w:ind w:left="0"/>
        <w:jc w:val="both"/>
      </w:pPr>
      <w:r>
        <w:rPr>
          <w:rFonts w:ascii="Times New Roman"/>
          <w:b w:val="false"/>
          <w:i w:val="false"/>
          <w:color w:val="000000"/>
          <w:sz w:val="28"/>
        </w:rPr>
        <w:t>
      2. Қазақстан Республикасы Сауда және интеграция министрлігінің Экспортты ілгерілету департаменті заңнамада белгіленген тәртіппен:</w:t>
      </w:r>
    </w:p>
    <w:bookmarkEnd w:id="18"/>
    <w:bookmarkStart w:name="z30" w:id="1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9"/>
    <w:bookmarkStart w:name="z31" w:id="20"/>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орналастырылуын қамтамасыз етсін.</w:t>
      </w:r>
    </w:p>
    <w:bookmarkEnd w:id="20"/>
    <w:bookmarkStart w:name="z32"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21"/>
    <w:bookmarkStart w:name="z33"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Сауда және интеграция</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Бижанова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