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7176" w14:textId="a8a7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аудит қызметтерінің тиімділік аудитін жүргізу бойынша ішкі мемлекеттік аудиттің және қаржылық бақылаудың рәсімдік стандартын бекіту туралы" Қазақстан Республикасы Қаржы министрінің 2018 жылғы 2 қазандағы № 873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18 шiлдедегi № 378 бұйрығы. Қазақстан Республикасының Әділет министрлігінде 2025 жылғы 21 шiлдеде № 36477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аудит қызметтерінің тиімділік аудитін жүргізу бойынша ішкі мемлекеттік аудиттің және қаржылық бақылаудың рәсімдік стандартын бекіту туралы" Қазақстан Республикасы Қаржы министрінің 2018 жылғы 2 қазандағы № 873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17690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аудит қызметтерінің тиімділік аудитін жүргізу бойынша ішкі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Тиімділік аудитінің объектілерін немесе жеке оның қызметінің бағыттарын іріктеу мемлекеттік органның даму жоспарының және бюджет шығыстарымен өзара байланыста облыстың, республикалық маңызы бар қаланың, астананың даму жоспарларының орындалуын және мемлекеттік органның өткен жылдардағы жүргізілген қызметінің бағыттары бойынша тиімділікті бағалау нәтижелерін, квазимемлекеттік сектор субъектілерінің іс-шаралар жоспарларының немесе даму жоспарларының орындалуы жөніндегі есептерді, квазимемлекеттік сектор субъектілерінің іс-шаралар жоспарларының немесе даму жоспарларының іске асырылу мониторингінің нәтижелері туралы есептерді талдау, корпоративтік басқаруды, мемлекеттік мүлікті басқаруды бағалау нәтижелерін, бюджеттік бағдарламалар көрсеткіштерінің орындалуын, мемлекеттік органның басшысының немесе облыс, республикалық маңызы бар қала, астана әкімінің тапсырмаларын, заңды және жеке тұлғалардың өтініштерін және өзге де мәліметтерді талдау негізінде жүзеге асырылады.</w:t>
      </w:r>
    </w:p>
    <w:bookmarkEnd w:id="3"/>
    <w:bookmarkStart w:name="z6" w:id="4"/>
    <w:p>
      <w:pPr>
        <w:spacing w:after="0"/>
        <w:ind w:left="0"/>
        <w:jc w:val="both"/>
      </w:pPr>
      <w:r>
        <w:rPr>
          <w:rFonts w:ascii="Times New Roman"/>
          <w:b w:val="false"/>
          <w:i w:val="false"/>
          <w:color w:val="000000"/>
          <w:sz w:val="28"/>
        </w:rPr>
        <w:t>
      ІАҚ мемлекеттік аудит объектісімен өзінің функцияларын, мақсаттары мен белгіленген болжалды кезеңге қойылған міндеттерін, жарғылық қызметінің түрлерін (квазимемлекеттік сектор үшін), олардың тиімділігі мен нәтижелілігін орындалуының функционалдық талдауын жүргізеді.";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мынадай редакцияда жазылсын:</w:t>
      </w:r>
    </w:p>
    <w:bookmarkStart w:name="z8" w:id="5"/>
    <w:p>
      <w:pPr>
        <w:spacing w:after="0"/>
        <w:ind w:left="0"/>
        <w:jc w:val="both"/>
      </w:pPr>
      <w:r>
        <w:rPr>
          <w:rFonts w:ascii="Times New Roman"/>
          <w:b w:val="false"/>
          <w:i w:val="false"/>
          <w:color w:val="000000"/>
          <w:sz w:val="28"/>
        </w:rPr>
        <w:t>
      "2) мемлекеттік органның даму жоспарын, облыстың, республикалық маңызы бар қаланың, астананың даму жоспарлары, мемлекеттік органның қызметінің бағыттары бойынша тиімділігін бағалау нәтижелерін, бюджеттік бағдарламалардың көрсеткіштерінің орындалуын және өзге де мәліметтерін;";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"40. ІАҚ басшысы аудит тиімділігі нәтижелері туралы орындалған ұсынымдардың ішкі рәсімдерге, жұмыстың тиімділігін арттыру, мемлекеттік аудит объектісі қызметінің көрсеткіштерінің нәтижелеріне қол жеткізу бойынша бизнес-процестерге әсері туралы орталық мемлекеттік орган басшысының немесе облыс, республикалық маңызы бар қала, астана әкімінің алдында есеп береді.".</w:t>
      </w:r>
    </w:p>
    <w:bookmarkEnd w:id="6"/>
    <w:bookmarkStart w:name="z11" w:id="7"/>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9"/>
    <w:bookmarkStart w:name="z14"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