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7036" w14:textId="7107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Гидротехникалық құрылысжайлардың қауіпсіздігі туралы регламентті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15 шiлдедегi № 173-НҚ бұйрығы. Қазақстан Республикасының Әділет министрлігінде 2025 жылғы 17 шiлдеде № 36459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Су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"Құқықтық актілер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Гидротехникалық құрылысжайлардың қауіпсіздігі туралы </w:t>
      </w:r>
      <w:r>
        <w:rPr>
          <w:rFonts w:ascii="Times New Roman"/>
          <w:b w:val="false"/>
          <w:i w:val="false"/>
          <w:color w:val="000000"/>
          <w:sz w:val="28"/>
        </w:rPr>
        <w:t>регламент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31 наурыздағы "Су шаруашылығы жүйелері мен құрылыстарының қауіпсіздігін қамтамасыз ету қағидаларын бекіту туралы" № 19-4/286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11478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министрінің 2021 жылғы 2 маусымдағы "Су шаруашылығы жүйелері мен құрылысжайлары қауіпсіздігінің өлшемшарттарын, Су шаруашылығы жүйелері мен құрылысжайлары қауіпсіздігінің өлшемшарттарын айқындау қағидаларын бекіту туралы" № 172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22973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Су ресурстары және ирригация министрлігінің Су шаруашылығы имараттарын дамыту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Су ресурстары және ирригация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w:t>
            </w:r>
          </w:p>
          <w:p>
            <w:pPr>
              <w:spacing w:after="20"/>
              <w:ind w:left="20"/>
              <w:jc w:val="both"/>
            </w:pPr>
            <w:r>
              <w:rPr>
                <w:rFonts w:ascii="Times New Roman"/>
                <w:b w:val="false"/>
                <w:i/>
                <w:color w:val="000000"/>
                <w:sz w:val="20"/>
              </w:rPr>
              <w:t>ирригация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173-НҚ Бұйрықпен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Гидротехникалық құрылысжайлардың қауіпсіздігі  туралы регламент</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Гидротехникалық құрылысжайлардың қауіпсіздігі туралы регламент (бұдан әрі – Регламент) Қазақстан Республикасы Су кодексінің 70-бабы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 сәйкес әзірленген және гидротехникалық құрылысжайлардың (бұдан әрі – ГТҚ) әлеуетті қауіпті нысандарға жататын түрлерін, сондай-ақ оларды жобалау, салу, пайдалану, реконструкциялау, консервациялау немесе жою кезінде олардың қауіпсіздігін қамтамасыз ету талаптарын айқындайды.</w:t>
      </w:r>
    </w:p>
    <w:bookmarkEnd w:id="12"/>
    <w:bookmarkStart w:name="z15" w:id="13"/>
    <w:p>
      <w:pPr>
        <w:spacing w:after="0"/>
        <w:ind w:left="0"/>
        <w:jc w:val="both"/>
      </w:pPr>
      <w:r>
        <w:rPr>
          <w:rFonts w:ascii="Times New Roman"/>
          <w:b w:val="false"/>
          <w:i w:val="false"/>
          <w:color w:val="000000"/>
          <w:sz w:val="28"/>
        </w:rPr>
        <w:t>
      2. Осы Регламентте мынадай негізгі ұғымдар қолданылады:</w:t>
      </w:r>
    </w:p>
    <w:bookmarkEnd w:id="13"/>
    <w:bookmarkStart w:name="z16" w:id="14"/>
    <w:p>
      <w:pPr>
        <w:spacing w:after="0"/>
        <w:ind w:left="0"/>
        <w:jc w:val="both"/>
      </w:pPr>
      <w:r>
        <w:rPr>
          <w:rFonts w:ascii="Times New Roman"/>
          <w:b w:val="false"/>
          <w:i w:val="false"/>
          <w:color w:val="000000"/>
          <w:sz w:val="28"/>
        </w:rPr>
        <w:t>
      1) К – ГТҚ-ның техникалық жай-күйін мониторингтеу процесінде өлшенген өлшемшарттардың техникалық көрсеткіштерінің диагностикалық мәні;</w:t>
      </w:r>
    </w:p>
    <w:bookmarkEnd w:id="14"/>
    <w:bookmarkStart w:name="z17" w:id="15"/>
    <w:p>
      <w:pPr>
        <w:spacing w:after="0"/>
        <w:ind w:left="0"/>
        <w:jc w:val="both"/>
      </w:pPr>
      <w:r>
        <w:rPr>
          <w:rFonts w:ascii="Times New Roman"/>
          <w:b w:val="false"/>
          <w:i w:val="false"/>
          <w:color w:val="000000"/>
          <w:sz w:val="28"/>
        </w:rPr>
        <w:t>
      2) К1 – ГТҚ және оның негіздерінің орнықтылығы, механикалық және сүзгілік беріктігі, сондай-ақ су ағызу және су өткізу құрылысжайларының өткізу қабілеті қалыпты пайдалану шарттарына сәйкес келетін өлшемшарттық мәннің бақыланатын деңгейі;</w:t>
      </w:r>
    </w:p>
    <w:bookmarkEnd w:id="15"/>
    <w:bookmarkStart w:name="z18" w:id="16"/>
    <w:p>
      <w:pPr>
        <w:spacing w:after="0"/>
        <w:ind w:left="0"/>
        <w:jc w:val="both"/>
      </w:pPr>
      <w:r>
        <w:rPr>
          <w:rFonts w:ascii="Times New Roman"/>
          <w:b w:val="false"/>
          <w:i w:val="false"/>
          <w:color w:val="000000"/>
          <w:sz w:val="28"/>
        </w:rPr>
        <w:t>
      3) К2 – жобалық режимдерде ГТҚ пайдалану артық болған кезде жол берілмейтін өлшемшарттық мәннің бақыланатын деңгейі;</w:t>
      </w:r>
    </w:p>
    <w:bookmarkEnd w:id="16"/>
    <w:bookmarkStart w:name="z19" w:id="17"/>
    <w:p>
      <w:pPr>
        <w:spacing w:after="0"/>
        <w:ind w:left="0"/>
        <w:jc w:val="both"/>
      </w:pPr>
      <w:r>
        <w:rPr>
          <w:rFonts w:ascii="Times New Roman"/>
          <w:b w:val="false"/>
          <w:i w:val="false"/>
          <w:color w:val="000000"/>
          <w:sz w:val="28"/>
        </w:rPr>
        <w:t>
      4) ГТҚ авариясы – ГТҚ-ның толық немесе ішінара бұзылуы, жабдықтың істен шығуы, соның салдарынан құрылысжай жұмысқа жарамсыз болып қалуы және төтенше жағдайдың туындауы мүмкін;</w:t>
      </w:r>
    </w:p>
    <w:bookmarkEnd w:id="17"/>
    <w:bookmarkStart w:name="z20" w:id="18"/>
    <w:p>
      <w:pPr>
        <w:spacing w:after="0"/>
        <w:ind w:left="0"/>
        <w:jc w:val="both"/>
      </w:pPr>
      <w:r>
        <w:rPr>
          <w:rFonts w:ascii="Times New Roman"/>
          <w:b w:val="false"/>
          <w:i w:val="false"/>
          <w:color w:val="000000"/>
          <w:sz w:val="28"/>
        </w:rPr>
        <w:t>
      5) авариялық жағдай – жоба бойынша қарастырылмаған сыртқы әсерлердің нәтижесінде, құрылысжай материалдарының және оның іргетас топырағы қасиеттерінің өзгеруі не болмаса гидромеханикалық жабдықтың сенімділігінің төмендеуі нәтижесінде құрылысжайдың немесе оның іргетасының жұмысқа жарамдылығының төмендеуі, сондай-ақ техникалық себептер бойынша да, құрылысжайлардың тұстамасынан төмендегі суағарлардың рұқсат етілген су режимі шарттарымен байланысты шектеулерге байланысты да су жіберетін құрылысжайлардың өткізу қабілетінің төмендеуі нәтижесінде ГТҚ авариясының туындау қаупі;</w:t>
      </w:r>
    </w:p>
    <w:bookmarkEnd w:id="18"/>
    <w:bookmarkStart w:name="z21" w:id="19"/>
    <w:p>
      <w:pPr>
        <w:spacing w:after="0"/>
        <w:ind w:left="0"/>
        <w:jc w:val="both"/>
      </w:pPr>
      <w:r>
        <w:rPr>
          <w:rFonts w:ascii="Times New Roman"/>
          <w:b w:val="false"/>
          <w:i w:val="false"/>
          <w:color w:val="000000"/>
          <w:sz w:val="28"/>
        </w:rPr>
        <w:t>
      6) ГТҚ қауіпсіздігі туралы декларация – ГТҚ-ның қауіпсіздігі негізделетін, оның қауіпсіздік өлшемшарттарына сәйкестігі анықталатын және ГТҚ қауіпсіздігін қамтамасыз ету бойынша қажетті жұмыстар тізбесі айқындалатын негізгі құжат;</w:t>
      </w:r>
    </w:p>
    <w:bookmarkEnd w:id="19"/>
    <w:bookmarkStart w:name="z22" w:id="20"/>
    <w:p>
      <w:pPr>
        <w:spacing w:after="0"/>
        <w:ind w:left="0"/>
        <w:jc w:val="both"/>
      </w:pPr>
      <w:r>
        <w:rPr>
          <w:rFonts w:ascii="Times New Roman"/>
          <w:b w:val="false"/>
          <w:i w:val="false"/>
          <w:color w:val="000000"/>
          <w:sz w:val="28"/>
        </w:rPr>
        <w:t>
      7) ГТҚ класы – гидротехникалық құрылысжайларды жобалау нормалары мен ережелеріне сәйкес белгіленетін, оған байланысты ГТҚ сенімділігіне қойылатын талаптар анықталатын көрсеткіш;</w:t>
      </w:r>
    </w:p>
    <w:bookmarkEnd w:id="20"/>
    <w:bookmarkStart w:name="z23" w:id="21"/>
    <w:p>
      <w:pPr>
        <w:spacing w:after="0"/>
        <w:ind w:left="0"/>
        <w:jc w:val="both"/>
      </w:pPr>
      <w:r>
        <w:rPr>
          <w:rFonts w:ascii="Times New Roman"/>
          <w:b w:val="false"/>
          <w:i w:val="false"/>
          <w:color w:val="000000"/>
          <w:sz w:val="28"/>
        </w:rPr>
        <w:t>
      8) ГТҚ-ны консервациялау – су режимін реттемей, су қоймасындағы судың деңгейін тиісті түрде төмендете отырып транзиттік ағындарды өткізу жағдайында ГТҚ-ны уақытша сақтау мен оның қауіпсіздігін қамтамасыз ету мақсатында орындалатын жобалық және құрылыс жұмыстар кешені;</w:t>
      </w:r>
    </w:p>
    <w:bookmarkEnd w:id="21"/>
    <w:bookmarkStart w:name="z24" w:id="22"/>
    <w:p>
      <w:pPr>
        <w:spacing w:after="0"/>
        <w:ind w:left="0"/>
        <w:jc w:val="both"/>
      </w:pPr>
      <w:r>
        <w:rPr>
          <w:rFonts w:ascii="Times New Roman"/>
          <w:b w:val="false"/>
          <w:i w:val="false"/>
          <w:color w:val="000000"/>
          <w:sz w:val="28"/>
        </w:rPr>
        <w:t>
      9) жою – су тасқынын өткізуге кедергі келтірмейтін, табиғи су режимі мен суағардың арнасын қалпына келтіру және ГТҚ-ны толық бұзу мақсатында орындалатын жобалық және құрылыс жұмыстарының кешені;</w:t>
      </w:r>
    </w:p>
    <w:bookmarkEnd w:id="22"/>
    <w:bookmarkStart w:name="z25" w:id="23"/>
    <w:p>
      <w:pPr>
        <w:spacing w:after="0"/>
        <w:ind w:left="0"/>
        <w:jc w:val="both"/>
      </w:pPr>
      <w:r>
        <w:rPr>
          <w:rFonts w:ascii="Times New Roman"/>
          <w:b w:val="false"/>
          <w:i w:val="false"/>
          <w:color w:val="000000"/>
          <w:sz w:val="28"/>
        </w:rPr>
        <w:t>
      10) ГТҚ-ны зерттеп қарау – осы құрылысжайлардың сенімділігі мен қауіпсіз пайдаланылуын қамтамасыз ету бойынша ГТҚ техникалық жай-күйі және жұмысқа жарамдылығын бағалау бойынша, және де қажетті жұмыстар тізбесін анықтайтын іс-шаралар кешені.</w:t>
      </w:r>
    </w:p>
    <w:bookmarkEnd w:id="23"/>
    <w:bookmarkStart w:name="z26" w:id="24"/>
    <w:p>
      <w:pPr>
        <w:spacing w:after="0"/>
        <w:ind w:left="0"/>
        <w:jc w:val="left"/>
      </w:pPr>
      <w:r>
        <w:rPr>
          <w:rFonts w:ascii="Times New Roman"/>
          <w:b/>
          <w:i w:val="false"/>
          <w:color w:val="000000"/>
        </w:rPr>
        <w:t xml:space="preserve"> 2-тарау. Әлеуетті қауіпті деп танылған гидротехникалық құрылысжайлардың түрлері</w:t>
      </w:r>
    </w:p>
    <w:bookmarkEnd w:id="24"/>
    <w:bookmarkStart w:name="z27" w:id="25"/>
    <w:p>
      <w:pPr>
        <w:spacing w:after="0"/>
        <w:ind w:left="0"/>
        <w:jc w:val="both"/>
      </w:pPr>
      <w:r>
        <w:rPr>
          <w:rFonts w:ascii="Times New Roman"/>
          <w:b w:val="false"/>
          <w:i w:val="false"/>
          <w:color w:val="000000"/>
          <w:sz w:val="28"/>
        </w:rPr>
        <w:t>
      3. ГТҚ қоршаған орта мен адам өміріне және тіршілігіне төндіретін әлеуетті қауіп деңгейі мен сипаттамаларына байланысты қауіптілік сыныптарына ең жоғарыдан ең төменге қарай бөлінеді.</w:t>
      </w:r>
    </w:p>
    <w:bookmarkEnd w:id="25"/>
    <w:bookmarkStart w:name="z28" w:id="26"/>
    <w:p>
      <w:pPr>
        <w:spacing w:after="0"/>
        <w:ind w:left="0"/>
        <w:jc w:val="both"/>
      </w:pPr>
      <w:r>
        <w:rPr>
          <w:rFonts w:ascii="Times New Roman"/>
          <w:b w:val="false"/>
          <w:i w:val="false"/>
          <w:color w:val="000000"/>
          <w:sz w:val="28"/>
        </w:rPr>
        <w:t>
      4. ГТҚ қауіпті I-і сыныбына:</w:t>
      </w:r>
    </w:p>
    <w:bookmarkEnd w:id="26"/>
    <w:bookmarkStart w:name="z29" w:id="27"/>
    <w:p>
      <w:pPr>
        <w:spacing w:after="0"/>
        <w:ind w:left="0"/>
        <w:jc w:val="both"/>
      </w:pPr>
      <w:r>
        <w:rPr>
          <w:rFonts w:ascii="Times New Roman"/>
          <w:b w:val="false"/>
          <w:i w:val="false"/>
          <w:color w:val="000000"/>
          <w:sz w:val="28"/>
        </w:rPr>
        <w:t>
      1) биіктігі отыз метрден асатын және (немесе) су қоймасының көлемі жүз миллион текше метрден асатын бөгеттер;</w:t>
      </w:r>
    </w:p>
    <w:bookmarkEnd w:id="27"/>
    <w:bookmarkStart w:name="z30" w:id="28"/>
    <w:p>
      <w:pPr>
        <w:spacing w:after="0"/>
        <w:ind w:left="0"/>
        <w:jc w:val="both"/>
      </w:pPr>
      <w:r>
        <w:rPr>
          <w:rFonts w:ascii="Times New Roman"/>
          <w:b w:val="false"/>
          <w:i w:val="false"/>
          <w:color w:val="000000"/>
          <w:sz w:val="28"/>
        </w:rPr>
        <w:t>
      2) секундына жүз текше метрден астам су өткізу қабілеті бар су тораптары жатады.</w:t>
      </w:r>
    </w:p>
    <w:bookmarkEnd w:id="28"/>
    <w:bookmarkStart w:name="z31" w:id="29"/>
    <w:p>
      <w:pPr>
        <w:spacing w:after="0"/>
        <w:ind w:left="0"/>
        <w:jc w:val="both"/>
      </w:pPr>
      <w:r>
        <w:rPr>
          <w:rFonts w:ascii="Times New Roman"/>
          <w:b w:val="false"/>
          <w:i w:val="false"/>
          <w:color w:val="000000"/>
          <w:sz w:val="28"/>
        </w:rPr>
        <w:t>
      5. ГТҚ қауіпті II-і сыныбына:</w:t>
      </w:r>
    </w:p>
    <w:bookmarkEnd w:id="29"/>
    <w:bookmarkStart w:name="z32" w:id="30"/>
    <w:p>
      <w:pPr>
        <w:spacing w:after="0"/>
        <w:ind w:left="0"/>
        <w:jc w:val="both"/>
      </w:pPr>
      <w:r>
        <w:rPr>
          <w:rFonts w:ascii="Times New Roman"/>
          <w:b w:val="false"/>
          <w:i w:val="false"/>
          <w:color w:val="000000"/>
          <w:sz w:val="28"/>
        </w:rPr>
        <w:t>
      1) биіктігі жиырма метрден асатын және (немесе) су қоймасының көлемі елу миллион текше метрден асатын бөгеттер;</w:t>
      </w:r>
    </w:p>
    <w:bookmarkEnd w:id="30"/>
    <w:bookmarkStart w:name="z33" w:id="31"/>
    <w:p>
      <w:pPr>
        <w:spacing w:after="0"/>
        <w:ind w:left="0"/>
        <w:jc w:val="both"/>
      </w:pPr>
      <w:r>
        <w:rPr>
          <w:rFonts w:ascii="Times New Roman"/>
          <w:b w:val="false"/>
          <w:i w:val="false"/>
          <w:color w:val="000000"/>
          <w:sz w:val="28"/>
        </w:rPr>
        <w:t>
      2) секундына елу текше метрден астам су өткізу қабілеті бар су тораптары жатады.</w:t>
      </w:r>
    </w:p>
    <w:bookmarkEnd w:id="31"/>
    <w:bookmarkStart w:name="z34" w:id="32"/>
    <w:p>
      <w:pPr>
        <w:spacing w:after="0"/>
        <w:ind w:left="0"/>
        <w:jc w:val="both"/>
      </w:pPr>
      <w:r>
        <w:rPr>
          <w:rFonts w:ascii="Times New Roman"/>
          <w:b w:val="false"/>
          <w:i w:val="false"/>
          <w:color w:val="000000"/>
          <w:sz w:val="28"/>
        </w:rPr>
        <w:t>
      6. ГТҚ қауіпті III-і сыныбына:</w:t>
      </w:r>
    </w:p>
    <w:bookmarkEnd w:id="32"/>
    <w:bookmarkStart w:name="z35" w:id="33"/>
    <w:p>
      <w:pPr>
        <w:spacing w:after="0"/>
        <w:ind w:left="0"/>
        <w:jc w:val="both"/>
      </w:pPr>
      <w:r>
        <w:rPr>
          <w:rFonts w:ascii="Times New Roman"/>
          <w:b w:val="false"/>
          <w:i w:val="false"/>
          <w:color w:val="000000"/>
          <w:sz w:val="28"/>
        </w:rPr>
        <w:t>
      1) биіктігі он метрден асатын және (немесе) су қоймасының көлемі жиырма миллион текше метрден асатын бөгеттер;</w:t>
      </w:r>
    </w:p>
    <w:bookmarkEnd w:id="33"/>
    <w:bookmarkStart w:name="z36" w:id="34"/>
    <w:p>
      <w:pPr>
        <w:spacing w:after="0"/>
        <w:ind w:left="0"/>
        <w:jc w:val="both"/>
      </w:pPr>
      <w:r>
        <w:rPr>
          <w:rFonts w:ascii="Times New Roman"/>
          <w:b w:val="false"/>
          <w:i w:val="false"/>
          <w:color w:val="000000"/>
          <w:sz w:val="28"/>
        </w:rPr>
        <w:t>
      2) секундына жиырма текше метрден астам су өткізу қабілеті бар су тораптары жатады.</w:t>
      </w:r>
    </w:p>
    <w:bookmarkEnd w:id="34"/>
    <w:bookmarkStart w:name="z37" w:id="35"/>
    <w:p>
      <w:pPr>
        <w:spacing w:after="0"/>
        <w:ind w:left="0"/>
        <w:jc w:val="both"/>
      </w:pPr>
      <w:r>
        <w:rPr>
          <w:rFonts w:ascii="Times New Roman"/>
          <w:b w:val="false"/>
          <w:i w:val="false"/>
          <w:color w:val="000000"/>
          <w:sz w:val="28"/>
        </w:rPr>
        <w:t>
      7. ГТҚ қауіпті IV-і сыныбына:</w:t>
      </w:r>
    </w:p>
    <w:bookmarkEnd w:id="35"/>
    <w:bookmarkStart w:name="z38" w:id="36"/>
    <w:p>
      <w:pPr>
        <w:spacing w:after="0"/>
        <w:ind w:left="0"/>
        <w:jc w:val="both"/>
      </w:pPr>
      <w:r>
        <w:rPr>
          <w:rFonts w:ascii="Times New Roman"/>
          <w:b w:val="false"/>
          <w:i w:val="false"/>
          <w:color w:val="000000"/>
          <w:sz w:val="28"/>
        </w:rPr>
        <w:t>
      1) биіктігі бес метрден асатын және (немесе) су қоймасының көлемі он миллион текше метрден асатын бөгеттер;</w:t>
      </w:r>
    </w:p>
    <w:bookmarkEnd w:id="36"/>
    <w:bookmarkStart w:name="z39" w:id="37"/>
    <w:p>
      <w:pPr>
        <w:spacing w:after="0"/>
        <w:ind w:left="0"/>
        <w:jc w:val="both"/>
      </w:pPr>
      <w:r>
        <w:rPr>
          <w:rFonts w:ascii="Times New Roman"/>
          <w:b w:val="false"/>
          <w:i w:val="false"/>
          <w:color w:val="000000"/>
          <w:sz w:val="28"/>
        </w:rPr>
        <w:t>
      2) биіктігі бес метрге дейінгі және (немесе) су қоймасының көлемі он миллион текше метрден кем бөгеттер, егер олардың бұзылуы адам өмірі мен денсаулығына, сондай-ақ қоршаған ортаға зиян келтіруі мүмкін болса;</w:t>
      </w:r>
    </w:p>
    <w:bookmarkEnd w:id="37"/>
    <w:bookmarkStart w:name="z40" w:id="38"/>
    <w:p>
      <w:pPr>
        <w:spacing w:after="0"/>
        <w:ind w:left="0"/>
        <w:jc w:val="both"/>
      </w:pPr>
      <w:r>
        <w:rPr>
          <w:rFonts w:ascii="Times New Roman"/>
          <w:b w:val="false"/>
          <w:i w:val="false"/>
          <w:color w:val="000000"/>
          <w:sz w:val="28"/>
        </w:rPr>
        <w:t>
      3) секундына он текше метрге дейін су өткізу қабілеті бар су тораптары, егер мұндай ГТҚ-ның бұзылуы адам өміріне, денсаулығына және қоршаған ортаға зиян келтіруі мүмкін болатын жағдайларда.</w:t>
      </w:r>
    </w:p>
    <w:bookmarkEnd w:id="38"/>
    <w:bookmarkStart w:name="z41" w:id="39"/>
    <w:p>
      <w:pPr>
        <w:spacing w:after="0"/>
        <w:ind w:left="0"/>
        <w:jc w:val="left"/>
      </w:pPr>
      <w:r>
        <w:rPr>
          <w:rFonts w:ascii="Times New Roman"/>
          <w:b/>
          <w:i w:val="false"/>
          <w:color w:val="000000"/>
        </w:rPr>
        <w:t xml:space="preserve"> 3-тарау. Әлеуетті қауіпті деп танылған гидротехникалық құрылысжайлардың қауіпсіздігіне қойылатын талаптар</w:t>
      </w:r>
    </w:p>
    <w:bookmarkEnd w:id="39"/>
    <w:bookmarkStart w:name="z42" w:id="40"/>
    <w:p>
      <w:pPr>
        <w:spacing w:after="0"/>
        <w:ind w:left="0"/>
        <w:jc w:val="both"/>
      </w:pPr>
      <w:r>
        <w:rPr>
          <w:rFonts w:ascii="Times New Roman"/>
          <w:b w:val="false"/>
          <w:i w:val="false"/>
          <w:color w:val="000000"/>
          <w:sz w:val="28"/>
        </w:rPr>
        <w:t>
      8. Қауіпсіздікті қамтамасыз ету ГТҚ жобалауға, салуға, пайдалануға, реконструкциялауға, консервациялауға және жоюға қойылатын талаптарға сәйкес жүзеге асырылады.</w:t>
      </w:r>
    </w:p>
    <w:bookmarkEnd w:id="40"/>
    <w:bookmarkStart w:name="z43" w:id="41"/>
    <w:p>
      <w:pPr>
        <w:spacing w:after="0"/>
        <w:ind w:left="0"/>
        <w:jc w:val="both"/>
      </w:pPr>
      <w:r>
        <w:rPr>
          <w:rFonts w:ascii="Times New Roman"/>
          <w:b w:val="false"/>
          <w:i w:val="false"/>
          <w:color w:val="000000"/>
          <w:sz w:val="28"/>
        </w:rPr>
        <w:t>
      9. ГТҚ қауіпсіздігін қамтамасыз ету үшін құрылыс кезінде де, пайдалану, реконструкциялау, консервациялау және жою кезеңінде де олардың жұмысы мен жай-күйіне табиғи қадағалаулар (мониторинг) жүргізіледі.</w:t>
      </w:r>
    </w:p>
    <w:bookmarkEnd w:id="41"/>
    <w:bookmarkStart w:name="z44" w:id="42"/>
    <w:p>
      <w:pPr>
        <w:spacing w:after="0"/>
        <w:ind w:left="0"/>
        <w:jc w:val="both"/>
      </w:pPr>
      <w:r>
        <w:rPr>
          <w:rFonts w:ascii="Times New Roman"/>
          <w:b w:val="false"/>
          <w:i w:val="false"/>
          <w:color w:val="000000"/>
          <w:sz w:val="28"/>
        </w:rPr>
        <w:t>
      10. Есептеулерде инженерлік-геологиялық зерттеулердің нәтижелері, ГТҚ-ның функционалдық мақсаты мен орналасу сипаттамалары, тірек құрылыс конструкциялардың болжамды бұзылу салдары, сондай-ақ жүктемелер мен әсерлердің қолайсыз үйлесімі ескеріледі.</w:t>
      </w:r>
    </w:p>
    <w:bookmarkEnd w:id="42"/>
    <w:bookmarkStart w:name="z45" w:id="43"/>
    <w:p>
      <w:pPr>
        <w:spacing w:after="0"/>
        <w:ind w:left="0"/>
        <w:jc w:val="both"/>
      </w:pPr>
      <w:r>
        <w:rPr>
          <w:rFonts w:ascii="Times New Roman"/>
          <w:b w:val="false"/>
          <w:i w:val="false"/>
          <w:color w:val="000000"/>
          <w:sz w:val="28"/>
        </w:rPr>
        <w:t>
      11. Сейсмикалық қауіпті аудандарда ГТҚ салу кезінде ықтимал қауіпті зақымданулар мен авариялық жағдайлардың алдын алу үшін арнайы жобалық-конструкторлық шешімдер қолданылады.</w:t>
      </w:r>
    </w:p>
    <w:bookmarkEnd w:id="43"/>
    <w:bookmarkStart w:name="z46" w:id="44"/>
    <w:p>
      <w:pPr>
        <w:spacing w:after="0"/>
        <w:ind w:left="0"/>
        <w:jc w:val="both"/>
      </w:pPr>
      <w:r>
        <w:rPr>
          <w:rFonts w:ascii="Times New Roman"/>
          <w:b w:val="false"/>
          <w:i w:val="false"/>
          <w:color w:val="000000"/>
          <w:sz w:val="28"/>
        </w:rPr>
        <w:t>
      12. ГТҚ меншік иесі (иеленушісі) ГТҚ функционалдық мақсаты бойынша қауіпсіз пайдалануды, техникалық жай-күйінің қауіпсіз деңгейін, сондай-ақ техникалық қызмет көрсетуді, ағымдағы жөндеуді және жаңғыртуды қамтамасыз етеді.</w:t>
      </w:r>
    </w:p>
    <w:bookmarkEnd w:id="44"/>
    <w:bookmarkStart w:name="z47" w:id="45"/>
    <w:p>
      <w:pPr>
        <w:spacing w:after="0"/>
        <w:ind w:left="0"/>
        <w:jc w:val="both"/>
      </w:pPr>
      <w:r>
        <w:rPr>
          <w:rFonts w:ascii="Times New Roman"/>
          <w:b w:val="false"/>
          <w:i w:val="false"/>
          <w:color w:val="000000"/>
          <w:sz w:val="28"/>
        </w:rPr>
        <w:t>
      13. Табиғи немесе техногендік сипаттағы болжамды немесе орын алған төтенше жағдайларға байланысты апаттардың қаупі кезінде ГТҚ меншік иесі (иеленушісі) ГТҚ пайдалану ережелері негізінде бақыланатын параметрлерлері белгіленген қауіпсіздік талаптарына сәйкес келмеген жағдайда қосымша қауіпсіздік шараларын, сондай-ақ ГТҚ пайдаланудан шығару жөнінде шараларды қабылдайды.</w:t>
      </w:r>
    </w:p>
    <w:bookmarkEnd w:id="45"/>
    <w:bookmarkStart w:name="z48" w:id="46"/>
    <w:p>
      <w:pPr>
        <w:spacing w:after="0"/>
        <w:ind w:left="0"/>
        <w:jc w:val="both"/>
      </w:pPr>
      <w:r>
        <w:rPr>
          <w:rFonts w:ascii="Times New Roman"/>
          <w:b w:val="false"/>
          <w:i w:val="false"/>
          <w:color w:val="000000"/>
          <w:sz w:val="28"/>
        </w:rPr>
        <w:t>
      14. Меншік иесі (иеленушісі) ГТҚ табиғи және техногендік сипаттағы төтенше жағдайлардың салдарын жою төтенше жағдайлар салдарын жою жөніндегі іс-шаралар жоспары және ГТҚ қалпына келтіру бойынша жобалық құжаттамаға сәйкес жүзеге асырады.</w:t>
      </w:r>
    </w:p>
    <w:bookmarkEnd w:id="46"/>
    <w:bookmarkStart w:name="z49" w:id="47"/>
    <w:p>
      <w:pPr>
        <w:spacing w:after="0"/>
        <w:ind w:left="0"/>
        <w:jc w:val="both"/>
      </w:pPr>
      <w:r>
        <w:rPr>
          <w:rFonts w:ascii="Times New Roman"/>
          <w:b w:val="false"/>
          <w:i w:val="false"/>
          <w:color w:val="000000"/>
          <w:sz w:val="28"/>
        </w:rPr>
        <w:t>
      15. ГТҚ өрттен, жарылыстан және басқа да қауіпті жағдайлардан қорғау құралдары болған кезде ГТҚ меншік иесі (иеленушісі) су шаруашылығы және гидротехникалық құрылысжайларға паспорт беруді жүргізу қағидалары негізінде әзірленетін су шаруашылығы және гидротехникалық құрылысжайлардың паспорттарына, сондай-ақ бекітілетін су шаруашылығы және гидротехникалық құрылысжайлар паспортының нысанына сәйкес оларды жұмысқа жарамды күйде ұстап тұрады.</w:t>
      </w:r>
    </w:p>
    <w:bookmarkEnd w:id="47"/>
    <w:bookmarkStart w:name="z50" w:id="48"/>
    <w:p>
      <w:pPr>
        <w:spacing w:after="0"/>
        <w:ind w:left="0"/>
        <w:jc w:val="both"/>
      </w:pPr>
      <w:r>
        <w:rPr>
          <w:rFonts w:ascii="Times New Roman"/>
          <w:b w:val="false"/>
          <w:i w:val="false"/>
          <w:color w:val="000000"/>
          <w:sz w:val="28"/>
        </w:rPr>
        <w:t>
      16. ГТҚ пайдалану кезінде оның қауіпсіз жай-күйін сақтау меншік иесі (иеленушісі) ГТҚ көпфакторлы зерттеп-қарау жүргізу қағидаларына және ГТҚ қауіпсіздігі туралы декларация нысанына сәйкес мерзімді тексеру, техникалық қызмет көрсету және ағымдағы жөндеу жүргізу арқылы қамтамасыз етеді.</w:t>
      </w:r>
    </w:p>
    <w:bookmarkEnd w:id="48"/>
    <w:bookmarkStart w:name="z51" w:id="49"/>
    <w:p>
      <w:pPr>
        <w:spacing w:after="0"/>
        <w:ind w:left="0"/>
        <w:jc w:val="both"/>
      </w:pPr>
      <w:r>
        <w:rPr>
          <w:rFonts w:ascii="Times New Roman"/>
          <w:b w:val="false"/>
          <w:i w:val="false"/>
          <w:color w:val="000000"/>
          <w:sz w:val="28"/>
        </w:rPr>
        <w:t>
      17. ГТҚ жөндеу жұмыстары мен реконструкциялау жөніндегі жұмыстардың бағдарламаларын әзірлеу жүйелер мен құрылысжайлардың жай-күйін және пайдаланылатын ГТҚ авария туындау тәуекелі (қауіпсіздік деңгейі) бағалау негізінде жүзеге асырылады.</w:t>
      </w:r>
    </w:p>
    <w:bookmarkEnd w:id="49"/>
    <w:bookmarkStart w:name="z52" w:id="50"/>
    <w:p>
      <w:pPr>
        <w:spacing w:after="0"/>
        <w:ind w:left="0"/>
        <w:jc w:val="both"/>
      </w:pPr>
      <w:r>
        <w:rPr>
          <w:rFonts w:ascii="Times New Roman"/>
          <w:b w:val="false"/>
          <w:i w:val="false"/>
          <w:color w:val="000000"/>
          <w:sz w:val="28"/>
        </w:rPr>
        <w:t>
      18. ГТҚ меншік иесі (иеленушісі) іргелес аумақта адамдар үшін қауіп төндіретін жұмыстарды жүргізу кезінде қауіпті аумаққа кездейсоқ кірудің алдын алу бойынша шаралар қабылдайды.</w:t>
      </w:r>
    </w:p>
    <w:bookmarkEnd w:id="50"/>
    <w:bookmarkStart w:name="z53" w:id="51"/>
    <w:p>
      <w:pPr>
        <w:spacing w:after="0"/>
        <w:ind w:left="0"/>
        <w:jc w:val="both"/>
      </w:pPr>
      <w:r>
        <w:rPr>
          <w:rFonts w:ascii="Times New Roman"/>
          <w:b w:val="false"/>
          <w:i w:val="false"/>
          <w:color w:val="000000"/>
          <w:sz w:val="28"/>
        </w:rPr>
        <w:t>
      19. ГТҚ меншік иесі (иеленушісі) судың зиянды әсерінің алдын алу және оны жою бойынша іс-шараларды жүргізу кезінде келесі шараларды қабылдайды:</w:t>
      </w:r>
    </w:p>
    <w:bookmarkEnd w:id="51"/>
    <w:bookmarkStart w:name="z54" w:id="52"/>
    <w:p>
      <w:pPr>
        <w:spacing w:after="0"/>
        <w:ind w:left="0"/>
        <w:jc w:val="both"/>
      </w:pPr>
      <w:r>
        <w:rPr>
          <w:rFonts w:ascii="Times New Roman"/>
          <w:b w:val="false"/>
          <w:i w:val="false"/>
          <w:color w:val="000000"/>
          <w:sz w:val="28"/>
        </w:rPr>
        <w:t>
      1) ГТҚ пайдалану қағидаларын сақтайды;</w:t>
      </w:r>
    </w:p>
    <w:bookmarkEnd w:id="52"/>
    <w:bookmarkStart w:name="z55" w:id="53"/>
    <w:p>
      <w:pPr>
        <w:spacing w:after="0"/>
        <w:ind w:left="0"/>
        <w:jc w:val="both"/>
      </w:pPr>
      <w:r>
        <w:rPr>
          <w:rFonts w:ascii="Times New Roman"/>
          <w:b w:val="false"/>
          <w:i w:val="false"/>
          <w:color w:val="000000"/>
          <w:sz w:val="28"/>
        </w:rPr>
        <w:t>
      2) ГТҚ қауіпсіздік жай-күйін жүйелі түрде талдайды;</w:t>
      </w:r>
    </w:p>
    <w:bookmarkEnd w:id="53"/>
    <w:bookmarkStart w:name="z56" w:id="54"/>
    <w:p>
      <w:pPr>
        <w:spacing w:after="0"/>
        <w:ind w:left="0"/>
        <w:jc w:val="both"/>
      </w:pPr>
      <w:r>
        <w:rPr>
          <w:rFonts w:ascii="Times New Roman"/>
          <w:b w:val="false"/>
          <w:i w:val="false"/>
          <w:color w:val="000000"/>
          <w:sz w:val="28"/>
        </w:rPr>
        <w:t>
      3) ГТҚ техникалық жай-күйіне тұрақты зерттеп-қарауды жүргізеді;</w:t>
      </w:r>
    </w:p>
    <w:bookmarkEnd w:id="54"/>
    <w:bookmarkStart w:name="z57" w:id="55"/>
    <w:p>
      <w:pPr>
        <w:spacing w:after="0"/>
        <w:ind w:left="0"/>
        <w:jc w:val="both"/>
      </w:pPr>
      <w:r>
        <w:rPr>
          <w:rFonts w:ascii="Times New Roman"/>
          <w:b w:val="false"/>
          <w:i w:val="false"/>
          <w:color w:val="000000"/>
          <w:sz w:val="28"/>
        </w:rPr>
        <w:t>
      4) ГТҚ азаматтық қорғаудың жергілікті құлақтандыру жүйелерін үнемі дайын күйінде ұстайды;</w:t>
      </w:r>
    </w:p>
    <w:bookmarkEnd w:id="55"/>
    <w:bookmarkStart w:name="z58" w:id="56"/>
    <w:p>
      <w:pPr>
        <w:spacing w:after="0"/>
        <w:ind w:left="0"/>
        <w:jc w:val="both"/>
      </w:pPr>
      <w:r>
        <w:rPr>
          <w:rFonts w:ascii="Times New Roman"/>
          <w:b w:val="false"/>
          <w:i w:val="false"/>
          <w:color w:val="000000"/>
          <w:sz w:val="28"/>
        </w:rPr>
        <w:t>
      20. ГТҚ меншік иесі (иеленушісі) ГТҚ жеке тұлғалардың қауіпсіздігін қамтамасыз етеді;</w:t>
      </w:r>
    </w:p>
    <w:bookmarkEnd w:id="56"/>
    <w:bookmarkStart w:name="z59" w:id="57"/>
    <w:p>
      <w:pPr>
        <w:spacing w:after="0"/>
        <w:ind w:left="0"/>
        <w:jc w:val="left"/>
      </w:pPr>
      <w:r>
        <w:rPr>
          <w:rFonts w:ascii="Times New Roman"/>
          <w:b/>
          <w:i w:val="false"/>
          <w:color w:val="000000"/>
        </w:rPr>
        <w:t xml:space="preserve"> 1-параграф. Гидротехникалық құрылысжайлардың жобалау кезінде қауіпсіздікті қамтамасыз етуге қойылатын талаптар</w:t>
      </w:r>
    </w:p>
    <w:bookmarkEnd w:id="57"/>
    <w:bookmarkStart w:name="z60" w:id="58"/>
    <w:p>
      <w:pPr>
        <w:spacing w:after="0"/>
        <w:ind w:left="0"/>
        <w:jc w:val="both"/>
      </w:pPr>
      <w:r>
        <w:rPr>
          <w:rFonts w:ascii="Times New Roman"/>
          <w:b w:val="false"/>
          <w:i w:val="false"/>
          <w:color w:val="000000"/>
          <w:sz w:val="28"/>
        </w:rPr>
        <w:t>
      21. ГТҚ су ресурстарын кешенді пайдалану талаптарын ескере отырып, жерүсті су ағынын реттеу бойынша инженерлік есептеулер негізінде, қысқа және ұзақ мерзімді болжамдар базасында су ағындары мен су тұтыну схемаларын, шаруашылық құрылымын жетілдіру, өндірістік күштер мен өнеркәсіптік объектілерді дамыту және орналастыру бағдарламаларында қамтылған деректер мен ережелерді, қала құрылысы құжаттамалары мен ережелерді ескере отырып, жобалануы тиіс.</w:t>
      </w:r>
    </w:p>
    <w:bookmarkEnd w:id="58"/>
    <w:bookmarkStart w:name="z61" w:id="59"/>
    <w:p>
      <w:pPr>
        <w:spacing w:after="0"/>
        <w:ind w:left="0"/>
        <w:jc w:val="both"/>
      </w:pPr>
      <w:r>
        <w:rPr>
          <w:rFonts w:ascii="Times New Roman"/>
          <w:b w:val="false"/>
          <w:i w:val="false"/>
          <w:color w:val="000000"/>
          <w:sz w:val="28"/>
        </w:rPr>
        <w:t>
      22. ГТҚ жобасы құрамында ГТҚ-ның кернеулі-деформацияланған жай-күйін мониторинглеудің автоматтандырылаған жүйесінің арнайы бөлімін әзірлейді. ГТҚ іргетасы мен конструкцияларының беріктік сипаттамалары мен деформацияларының өзгеруін стационарлық бақылау және қадағалау жүйесі ГТҚ салу процессінде де, пайдалану кезеңінде де автоматтандырылған режимде жұмыс істеуі керек.</w:t>
      </w:r>
    </w:p>
    <w:bookmarkEnd w:id="59"/>
    <w:bookmarkStart w:name="z62" w:id="60"/>
    <w:p>
      <w:pPr>
        <w:spacing w:after="0"/>
        <w:ind w:left="0"/>
        <w:jc w:val="both"/>
      </w:pPr>
      <w:r>
        <w:rPr>
          <w:rFonts w:ascii="Times New Roman"/>
          <w:b w:val="false"/>
          <w:i w:val="false"/>
          <w:color w:val="000000"/>
          <w:sz w:val="28"/>
        </w:rPr>
        <w:t>
      23. ГТҚ жобалау кезінде құрылыс кезеңдерінде туындауы мүмкін қауіпті зақымданулар мен авариялық жағдайлардың дамуын болдырмауға бағытталған конструктивтік-технологиялық шешімдер қарастырылады.</w:t>
      </w:r>
    </w:p>
    <w:bookmarkEnd w:id="60"/>
    <w:bookmarkStart w:name="z63" w:id="61"/>
    <w:p>
      <w:pPr>
        <w:spacing w:after="0"/>
        <w:ind w:left="0"/>
        <w:jc w:val="both"/>
      </w:pPr>
      <w:r>
        <w:rPr>
          <w:rFonts w:ascii="Times New Roman"/>
          <w:b w:val="false"/>
          <w:i w:val="false"/>
          <w:color w:val="000000"/>
          <w:sz w:val="28"/>
        </w:rPr>
        <w:t xml:space="preserve">
      24. ГТҚ қауіпсіздік өлшемшарттарын тәртібі жобалау сатысында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End w:id="61"/>
    <w:bookmarkStart w:name="z64" w:id="62"/>
    <w:p>
      <w:pPr>
        <w:spacing w:after="0"/>
        <w:ind w:left="0"/>
        <w:jc w:val="both"/>
      </w:pPr>
      <w:r>
        <w:rPr>
          <w:rFonts w:ascii="Times New Roman"/>
          <w:b w:val="false"/>
          <w:i w:val="false"/>
          <w:color w:val="000000"/>
          <w:sz w:val="28"/>
        </w:rPr>
        <w:t>
      25. ГТҚ меншік иесі (иеленушісі) өлшемшарттарды айқындау және мониторинг жүргізу үшін жауапты тұлғаны белгілейді.</w:t>
      </w:r>
    </w:p>
    <w:bookmarkEnd w:id="62"/>
    <w:bookmarkStart w:name="z65" w:id="63"/>
    <w:p>
      <w:pPr>
        <w:spacing w:after="0"/>
        <w:ind w:left="0"/>
        <w:jc w:val="both"/>
      </w:pPr>
      <w:r>
        <w:rPr>
          <w:rFonts w:ascii="Times New Roman"/>
          <w:b w:val="false"/>
          <w:i w:val="false"/>
          <w:color w:val="000000"/>
          <w:sz w:val="28"/>
        </w:rPr>
        <w:t>
      26. К1 және К2 өлшемшартт мәндерінің құрамы мен деңгейі жобалау сатысында сүзгілеу, гидравликалық және температуралық режимдердің, кернеулі-деформациялық күйдің, беріктік пен орнықтылықтың негізгі және ерекше жүктемелер үйлесіміне қатысты есептеу және тәжірибелік зерттеулер нәтижелеріне, сондай-ақ материалдардың беріктік, деформациялық және сүзгілік сипаттамаларына жүргізілген талдау негізінде анықталады.</w:t>
      </w:r>
    </w:p>
    <w:bookmarkEnd w:id="63"/>
    <w:bookmarkStart w:name="z66" w:id="64"/>
    <w:p>
      <w:pPr>
        <w:spacing w:after="0"/>
        <w:ind w:left="0"/>
        <w:jc w:val="both"/>
      </w:pPr>
      <w:r>
        <w:rPr>
          <w:rFonts w:ascii="Times New Roman"/>
          <w:b w:val="false"/>
          <w:i w:val="false"/>
          <w:color w:val="000000"/>
          <w:sz w:val="28"/>
        </w:rPr>
        <w:t>
      27. Өлшемшарттық мәндер ГТҚ пайдалануға беру алдында түзетіледі.</w:t>
      </w:r>
    </w:p>
    <w:bookmarkEnd w:id="64"/>
    <w:bookmarkStart w:name="z67" w:id="65"/>
    <w:p>
      <w:pPr>
        <w:spacing w:after="0"/>
        <w:ind w:left="0"/>
        <w:jc w:val="left"/>
      </w:pPr>
      <w:r>
        <w:rPr>
          <w:rFonts w:ascii="Times New Roman"/>
          <w:b/>
          <w:i w:val="false"/>
          <w:color w:val="000000"/>
        </w:rPr>
        <w:t xml:space="preserve"> 2-параграф. Гидротехникалық құрылысжайларды салу кезінде қауіпсіздікті қамтамасыз етуге қойылатын талаптар</w:t>
      </w:r>
    </w:p>
    <w:bookmarkEnd w:id="65"/>
    <w:bookmarkStart w:name="z68" w:id="66"/>
    <w:p>
      <w:pPr>
        <w:spacing w:after="0"/>
        <w:ind w:left="0"/>
        <w:jc w:val="both"/>
      </w:pPr>
      <w:r>
        <w:rPr>
          <w:rFonts w:ascii="Times New Roman"/>
          <w:b w:val="false"/>
          <w:i w:val="false"/>
          <w:color w:val="000000"/>
          <w:sz w:val="28"/>
        </w:rPr>
        <w:t>
      28. ГТҚ салу кезінде жобалық құжаттаманың, техникалық регламенттердің және қауіпсіздік техникасы талаптарының сақталуы қамтамасыз етіледі.</w:t>
      </w:r>
    </w:p>
    <w:bookmarkEnd w:id="66"/>
    <w:bookmarkStart w:name="z69" w:id="67"/>
    <w:p>
      <w:pPr>
        <w:spacing w:after="0"/>
        <w:ind w:left="0"/>
        <w:jc w:val="both"/>
      </w:pPr>
      <w:r>
        <w:rPr>
          <w:rFonts w:ascii="Times New Roman"/>
          <w:b w:val="false"/>
          <w:i w:val="false"/>
          <w:color w:val="000000"/>
          <w:sz w:val="28"/>
        </w:rPr>
        <w:t>
      29. Құрылыс ағындарын өткізу кезінде төменгі бьефте салынып жатқан құрылысжайлардың, олардың элементтерінің және оларға іргелес арна учаскелерінің сақталуына қауіп төндіретін режимдерді құруға жол берілмейді.</w:t>
      </w:r>
    </w:p>
    <w:bookmarkEnd w:id="67"/>
    <w:bookmarkStart w:name="z70" w:id="68"/>
    <w:p>
      <w:pPr>
        <w:spacing w:after="0"/>
        <w:ind w:left="0"/>
        <w:jc w:val="both"/>
      </w:pPr>
      <w:r>
        <w:rPr>
          <w:rFonts w:ascii="Times New Roman"/>
          <w:b w:val="false"/>
          <w:i w:val="false"/>
          <w:color w:val="000000"/>
          <w:sz w:val="28"/>
        </w:rPr>
        <w:t xml:space="preserve">
      30. Бетон және темір-бетон ГТҚ құрылысы Қазақстан Республикасы Үкіметінің 2008 жылғы 22 желтоқсандағы № 1198 </w:t>
      </w:r>
      <w:r>
        <w:rPr>
          <w:rFonts w:ascii="Times New Roman"/>
          <w:b w:val="false"/>
          <w:i w:val="false"/>
          <w:color w:val="000000"/>
          <w:sz w:val="28"/>
        </w:rPr>
        <w:t>қаулысымен</w:t>
      </w:r>
      <w:r>
        <w:rPr>
          <w:rFonts w:ascii="Times New Roman"/>
          <w:b w:val="false"/>
          <w:i w:val="false"/>
          <w:color w:val="000000"/>
          <w:sz w:val="28"/>
        </w:rPr>
        <w:t xml:space="preserve"> бекітілген "Темір-бетон, бетон конструкцияларының қауіпсіздігіне қойылатын талаптар" Техникалық регламентін сақтай отырып жүргізіледі.</w:t>
      </w:r>
    </w:p>
    <w:bookmarkEnd w:id="68"/>
    <w:bookmarkStart w:name="z71" w:id="69"/>
    <w:p>
      <w:pPr>
        <w:spacing w:after="0"/>
        <w:ind w:left="0"/>
        <w:jc w:val="both"/>
      </w:pPr>
      <w:r>
        <w:rPr>
          <w:rFonts w:ascii="Times New Roman"/>
          <w:b w:val="false"/>
          <w:i w:val="false"/>
          <w:color w:val="000000"/>
          <w:sz w:val="28"/>
        </w:rPr>
        <w:t xml:space="preserve">
      31. ГТҚ құрылысы кезеңінде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бұйрығымен (Нормативтік құқықтық актілерді мемлекеттік тіркеу тізілімінде № 10795 болып тіркелген) бекітілген, Тапсырыс берушінің (құрылыс салушының) қызметін ұйымдастырудың және функцияларын жүзеге асырудың қағидаларының 11-тармағы </w:t>
      </w:r>
      <w:r>
        <w:rPr>
          <w:rFonts w:ascii="Times New Roman"/>
          <w:b w:val="false"/>
          <w:i w:val="false"/>
          <w:color w:val="000000"/>
          <w:sz w:val="28"/>
        </w:rPr>
        <w:t>19) тармақшасына</w:t>
      </w:r>
      <w:r>
        <w:rPr>
          <w:rFonts w:ascii="Times New Roman"/>
          <w:b w:val="false"/>
          <w:i w:val="false"/>
          <w:color w:val="000000"/>
          <w:sz w:val="28"/>
        </w:rPr>
        <w:t xml:space="preserve"> сәйкес объектінің конструктивтік схемасына, оның көлемдік-жоспарлау, инженерлік-техникалық немесе технологиялық жобалық шешімдеріне және бекітілген техникалық-экономикалық көрсеткіштеріне әсер етпейтін түбегейлі емес сипаттағы мүмкін болатын ауытқулар жобалау-сметалық құжаттаманы әзірлеушісімен келісіледі.</w:t>
      </w:r>
    </w:p>
    <w:bookmarkEnd w:id="69"/>
    <w:bookmarkStart w:name="z72" w:id="70"/>
    <w:p>
      <w:pPr>
        <w:spacing w:after="0"/>
        <w:ind w:left="0"/>
        <w:jc w:val="both"/>
      </w:pPr>
      <w:r>
        <w:rPr>
          <w:rFonts w:ascii="Times New Roman"/>
          <w:b w:val="false"/>
          <w:i w:val="false"/>
          <w:color w:val="000000"/>
          <w:sz w:val="28"/>
        </w:rPr>
        <w:t>
      32. Қысқы кезеңдегі жұмыстар топырақ құрылысжайлардың денесінде топырақтың нығыздалғанға немесе шоғырланғанға дейін, ал бетон құрылысжайлары мен олардың конструкцияларының қатаюы аяқталғанға және нормативтік беріктікке ие болғанға дейін жол берілмейтін шараларға сәйкес жүргізіледі.</w:t>
      </w:r>
    </w:p>
    <w:bookmarkEnd w:id="70"/>
    <w:bookmarkStart w:name="z73" w:id="71"/>
    <w:p>
      <w:pPr>
        <w:spacing w:after="0"/>
        <w:ind w:left="0"/>
        <w:jc w:val="both"/>
      </w:pPr>
      <w:r>
        <w:rPr>
          <w:rFonts w:ascii="Times New Roman"/>
          <w:b w:val="false"/>
          <w:i w:val="false"/>
          <w:color w:val="000000"/>
          <w:sz w:val="28"/>
        </w:rPr>
        <w:t xml:space="preserve">
      33. Суторабы құрылысы кезеңінде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34 және 34-1-тармақтарына сәйкес техникалық және авторлық қадағалаушылармен I, II және III сыныпты ГТҚ бойынша жүйелі бақылау аспаптық және визуалды табиғи байқаулар жүргізіледі. IV сыныпты ГТҚ бойынша жүйелі визуалды байқаулар жүргізуге жол беріледі.</w:t>
      </w:r>
    </w:p>
    <w:bookmarkEnd w:id="71"/>
    <w:bookmarkStart w:name="z74" w:id="72"/>
    <w:p>
      <w:pPr>
        <w:spacing w:after="0"/>
        <w:ind w:left="0"/>
        <w:jc w:val="both"/>
      </w:pPr>
      <w:r>
        <w:rPr>
          <w:rFonts w:ascii="Times New Roman"/>
          <w:b w:val="false"/>
          <w:i w:val="false"/>
          <w:color w:val="000000"/>
          <w:sz w:val="28"/>
        </w:rPr>
        <w:t>
      34. ГТҚ-ға табиғи байқауды бақылау жобаға сәйкес белгіленген кезеңділікпен жүргізіледі.</w:t>
      </w:r>
    </w:p>
    <w:bookmarkEnd w:id="72"/>
    <w:bookmarkStart w:name="z75" w:id="73"/>
    <w:p>
      <w:pPr>
        <w:spacing w:after="0"/>
        <w:ind w:left="0"/>
        <w:jc w:val="both"/>
      </w:pPr>
      <w:r>
        <w:rPr>
          <w:rFonts w:ascii="Times New Roman"/>
          <w:b w:val="false"/>
          <w:i w:val="false"/>
          <w:color w:val="000000"/>
          <w:sz w:val="28"/>
        </w:rPr>
        <w:t>
      35. Мердiгермен (бас мердiгермен) ГТҚ құрылысының барлық кезеңінде орнатылған және орнатылатын бақылау-өлшеу аспаптарының (бұдан әрі – БӨА) бүтіндігі мен зақымданудан қорғалуына бағытталған шаралар қамтамасыз етіледі.</w:t>
      </w:r>
    </w:p>
    <w:bookmarkEnd w:id="73"/>
    <w:bookmarkStart w:name="z76" w:id="74"/>
    <w:p>
      <w:pPr>
        <w:spacing w:after="0"/>
        <w:ind w:left="0"/>
        <w:jc w:val="both"/>
      </w:pPr>
      <w:r>
        <w:rPr>
          <w:rFonts w:ascii="Times New Roman"/>
          <w:b w:val="false"/>
          <w:i w:val="false"/>
          <w:color w:val="000000"/>
          <w:sz w:val="28"/>
        </w:rPr>
        <w:t>
      36. Құрылыс аяқталғаннан кейін барлық табиғи бақылау материалдары мен БӨА-ға қатысты ақпарат ГТҚ меншік иесіне (иеленушісіне) тапсырылады.</w:t>
      </w:r>
    </w:p>
    <w:bookmarkEnd w:id="74"/>
    <w:bookmarkStart w:name="z77" w:id="75"/>
    <w:p>
      <w:pPr>
        <w:spacing w:after="0"/>
        <w:ind w:left="0"/>
        <w:jc w:val="both"/>
      </w:pPr>
      <w:r>
        <w:rPr>
          <w:rFonts w:ascii="Times New Roman"/>
          <w:b w:val="false"/>
          <w:i w:val="false"/>
          <w:color w:val="000000"/>
          <w:sz w:val="28"/>
        </w:rPr>
        <w:t>
      37. Құрылыс, сынақ және сынақтарды іске қосу процесінде анықталған ақаулар мен ГТҚ параметрлерінің жобалық құжаттамаға сәйкес келмеуін ГТҚ пайдалануға қабылдануға бергенге дейін жойылады.</w:t>
      </w:r>
    </w:p>
    <w:bookmarkEnd w:id="75"/>
    <w:bookmarkStart w:name="z78" w:id="76"/>
    <w:p>
      <w:pPr>
        <w:spacing w:after="0"/>
        <w:ind w:left="0"/>
        <w:jc w:val="both"/>
      </w:pPr>
      <w:r>
        <w:rPr>
          <w:rFonts w:ascii="Times New Roman"/>
          <w:b w:val="false"/>
          <w:i w:val="false"/>
          <w:color w:val="000000"/>
          <w:sz w:val="28"/>
        </w:rPr>
        <w:t>
      38. Мыналарды:</w:t>
      </w:r>
    </w:p>
    <w:bookmarkEnd w:id="76"/>
    <w:bookmarkStart w:name="z79" w:id="77"/>
    <w:p>
      <w:pPr>
        <w:spacing w:after="0"/>
        <w:ind w:left="0"/>
        <w:jc w:val="both"/>
      </w:pPr>
      <w:r>
        <w:rPr>
          <w:rFonts w:ascii="Times New Roman"/>
          <w:b w:val="false"/>
          <w:i w:val="false"/>
          <w:color w:val="000000"/>
          <w:sz w:val="28"/>
        </w:rPr>
        <w:t>
      1) ГТҚ жобаларда көзделген, жерді су басуын, топан су басуын, жердің батпақтануын және сортаңдануын және топырақ эрозиясын болғызбайтын іс-шаралар жүргізілгенге дейін;</w:t>
      </w:r>
    </w:p>
    <w:bookmarkEnd w:id="77"/>
    <w:bookmarkStart w:name="z80" w:id="78"/>
    <w:p>
      <w:pPr>
        <w:spacing w:after="0"/>
        <w:ind w:left="0"/>
        <w:jc w:val="both"/>
      </w:pPr>
      <w:r>
        <w:rPr>
          <w:rFonts w:ascii="Times New Roman"/>
          <w:b w:val="false"/>
          <w:i w:val="false"/>
          <w:color w:val="000000"/>
          <w:sz w:val="28"/>
        </w:rPr>
        <w:t>
      2) ГТҚ жобалау құжаттамасында көзделген санитариялық қорғау аймақтарын белгілемей және ГТҚ жай-күйінің көрсеткіштерін байқау пункттерінсіз пайдалануға беруге тыйым салынады.</w:t>
      </w:r>
    </w:p>
    <w:bookmarkEnd w:id="78"/>
    <w:bookmarkStart w:name="z81" w:id="79"/>
    <w:p>
      <w:pPr>
        <w:spacing w:after="0"/>
        <w:ind w:left="0"/>
        <w:jc w:val="left"/>
      </w:pPr>
      <w:r>
        <w:rPr>
          <w:rFonts w:ascii="Times New Roman"/>
          <w:b/>
          <w:i w:val="false"/>
          <w:color w:val="000000"/>
        </w:rPr>
        <w:t xml:space="preserve"> 3-параграф. Гидротехникалық құрылысжайларды пайдалану кезінде қауіпсіздікті қамтамасыз етуге қойылатын талаптар</w:t>
      </w:r>
    </w:p>
    <w:bookmarkEnd w:id="79"/>
    <w:bookmarkStart w:name="z82" w:id="80"/>
    <w:p>
      <w:pPr>
        <w:spacing w:after="0"/>
        <w:ind w:left="0"/>
        <w:jc w:val="both"/>
      </w:pPr>
      <w:r>
        <w:rPr>
          <w:rFonts w:ascii="Times New Roman"/>
          <w:b w:val="false"/>
          <w:i w:val="false"/>
          <w:color w:val="000000"/>
          <w:sz w:val="28"/>
        </w:rPr>
        <w:t>
      39. ГТҚ-ны пайдалануға:</w:t>
      </w:r>
    </w:p>
    <w:bookmarkEnd w:id="80"/>
    <w:bookmarkStart w:name="z83" w:id="81"/>
    <w:p>
      <w:pPr>
        <w:spacing w:after="0"/>
        <w:ind w:left="0"/>
        <w:jc w:val="both"/>
      </w:pPr>
      <w:r>
        <w:rPr>
          <w:rFonts w:ascii="Times New Roman"/>
          <w:b w:val="false"/>
          <w:i w:val="false"/>
          <w:color w:val="000000"/>
          <w:sz w:val="28"/>
        </w:rPr>
        <w:t>
      1) ГТҚ паспорты;</w:t>
      </w:r>
    </w:p>
    <w:bookmarkEnd w:id="81"/>
    <w:bookmarkStart w:name="z84" w:id="82"/>
    <w:p>
      <w:pPr>
        <w:spacing w:after="0"/>
        <w:ind w:left="0"/>
        <w:jc w:val="both"/>
      </w:pPr>
      <w:r>
        <w:rPr>
          <w:rFonts w:ascii="Times New Roman"/>
          <w:b w:val="false"/>
          <w:i w:val="false"/>
          <w:color w:val="000000"/>
          <w:sz w:val="28"/>
        </w:rPr>
        <w:t>
      2) ГТҚ пайдалану қағидалары;</w:t>
      </w:r>
    </w:p>
    <w:bookmarkEnd w:id="82"/>
    <w:bookmarkStart w:name="z85" w:id="83"/>
    <w:p>
      <w:pPr>
        <w:spacing w:after="0"/>
        <w:ind w:left="0"/>
        <w:jc w:val="both"/>
      </w:pPr>
      <w:r>
        <w:rPr>
          <w:rFonts w:ascii="Times New Roman"/>
          <w:b w:val="false"/>
          <w:i w:val="false"/>
          <w:color w:val="000000"/>
          <w:sz w:val="28"/>
        </w:rPr>
        <w:t xml:space="preserve">
      3) Кодекстің 72-бабының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ГТҚ қауіпсіздігі декларациясы болған кезде жол беріледі.</w:t>
      </w:r>
    </w:p>
    <w:bookmarkEnd w:id="83"/>
    <w:bookmarkStart w:name="z86" w:id="84"/>
    <w:p>
      <w:pPr>
        <w:spacing w:after="0"/>
        <w:ind w:left="0"/>
        <w:jc w:val="both"/>
      </w:pPr>
      <w:r>
        <w:rPr>
          <w:rFonts w:ascii="Times New Roman"/>
          <w:b w:val="false"/>
          <w:i w:val="false"/>
          <w:color w:val="000000"/>
          <w:sz w:val="28"/>
        </w:rPr>
        <w:t>
      40. ГТҚ паспорты мен пайдалану қағидалары оның меншік иесімен (иеленушісі) әзірленіп, бекітіледі және түпнұсқасы меншік иесінде (иеленушісінде) сақталады.</w:t>
      </w:r>
    </w:p>
    <w:bookmarkEnd w:id="84"/>
    <w:p>
      <w:pPr>
        <w:spacing w:after="0"/>
        <w:ind w:left="0"/>
        <w:jc w:val="both"/>
      </w:pPr>
      <w:r>
        <w:rPr>
          <w:rFonts w:ascii="Times New Roman"/>
          <w:b w:val="false"/>
          <w:i w:val="false"/>
          <w:color w:val="000000"/>
          <w:sz w:val="28"/>
        </w:rPr>
        <w:t>
      Меншік иесі (иеленушісі) төлқұжат пен пайдалану қағидаларының электрондық нұсқаларын бассейндік су инспекциясына су шаруашылығы құрылысжайлары мен гидротехникалық құрылысжайлар тізіліміне енгізуді қамтамасыз етеді.</w:t>
      </w:r>
    </w:p>
    <w:bookmarkStart w:name="z87" w:id="85"/>
    <w:p>
      <w:pPr>
        <w:spacing w:after="0"/>
        <w:ind w:left="0"/>
        <w:jc w:val="both"/>
      </w:pPr>
      <w:r>
        <w:rPr>
          <w:rFonts w:ascii="Times New Roman"/>
          <w:b w:val="false"/>
          <w:i w:val="false"/>
          <w:color w:val="000000"/>
          <w:sz w:val="28"/>
        </w:rPr>
        <w:t xml:space="preserve">
      41. ГТҚ қауіпсіздік өлшемшарттарын айқындау пайдалану сатысында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85"/>
    <w:bookmarkStart w:name="z88" w:id="86"/>
    <w:p>
      <w:pPr>
        <w:spacing w:after="0"/>
        <w:ind w:left="0"/>
        <w:jc w:val="both"/>
      </w:pPr>
      <w:r>
        <w:rPr>
          <w:rFonts w:ascii="Times New Roman"/>
          <w:b w:val="false"/>
          <w:i w:val="false"/>
          <w:color w:val="000000"/>
          <w:sz w:val="28"/>
        </w:rPr>
        <w:t>
      42. К1 және К2 өлшемшарттық мәндерінің құрамы мен деңгейі жоба құрамында әзірленген, максималды жүктемелер кезінде ГТҚ бақыланатын өлшемшарттық мәндерді салыстыру нәтижелерін көпфакторлы зерттеп-қараудың талдаулары негізінде айқындалады.</w:t>
      </w:r>
    </w:p>
    <w:bookmarkEnd w:id="86"/>
    <w:bookmarkStart w:name="z89" w:id="87"/>
    <w:p>
      <w:pPr>
        <w:spacing w:after="0"/>
        <w:ind w:left="0"/>
        <w:jc w:val="both"/>
      </w:pPr>
      <w:r>
        <w:rPr>
          <w:rFonts w:ascii="Times New Roman"/>
          <w:b w:val="false"/>
          <w:i w:val="false"/>
          <w:color w:val="000000"/>
          <w:sz w:val="28"/>
        </w:rPr>
        <w:t>
      43. Өлшемшарттық мәндер:</w:t>
      </w:r>
    </w:p>
    <w:bookmarkEnd w:id="87"/>
    <w:bookmarkStart w:name="z90" w:id="88"/>
    <w:p>
      <w:pPr>
        <w:spacing w:after="0"/>
        <w:ind w:left="0"/>
        <w:jc w:val="both"/>
      </w:pPr>
      <w:r>
        <w:rPr>
          <w:rFonts w:ascii="Times New Roman"/>
          <w:b w:val="false"/>
          <w:i w:val="false"/>
          <w:color w:val="000000"/>
          <w:sz w:val="28"/>
        </w:rPr>
        <w:t>
      1) алғашқы екі жылдық пайдалану мерзімінен кейін;</w:t>
      </w:r>
    </w:p>
    <w:bookmarkEnd w:id="88"/>
    <w:bookmarkStart w:name="z91" w:id="89"/>
    <w:p>
      <w:pPr>
        <w:spacing w:after="0"/>
        <w:ind w:left="0"/>
        <w:jc w:val="both"/>
      </w:pPr>
      <w:r>
        <w:rPr>
          <w:rFonts w:ascii="Times New Roman"/>
          <w:b w:val="false"/>
          <w:i w:val="false"/>
          <w:color w:val="000000"/>
          <w:sz w:val="28"/>
        </w:rPr>
        <w:t>
      2) ГТҚ-ны реконструкциялаудан, күрделі жөндеуден, қалпына келтіруден және пайдалану шарттарының өзгеруінен кейін;</w:t>
      </w:r>
    </w:p>
    <w:bookmarkEnd w:id="89"/>
    <w:bookmarkStart w:name="z92" w:id="90"/>
    <w:p>
      <w:pPr>
        <w:spacing w:after="0"/>
        <w:ind w:left="0"/>
        <w:jc w:val="both"/>
      </w:pPr>
      <w:r>
        <w:rPr>
          <w:rFonts w:ascii="Times New Roman"/>
          <w:b w:val="false"/>
          <w:i w:val="false"/>
          <w:color w:val="000000"/>
          <w:sz w:val="28"/>
        </w:rPr>
        <w:t>
      3) пайдалану режимінен шығару немесе консервациялау кезінде;</w:t>
      </w:r>
    </w:p>
    <w:bookmarkEnd w:id="90"/>
    <w:bookmarkStart w:name="z93" w:id="91"/>
    <w:p>
      <w:pPr>
        <w:spacing w:after="0"/>
        <w:ind w:left="0"/>
        <w:jc w:val="both"/>
      </w:pPr>
      <w:r>
        <w:rPr>
          <w:rFonts w:ascii="Times New Roman"/>
          <w:b w:val="false"/>
          <w:i w:val="false"/>
          <w:color w:val="000000"/>
          <w:sz w:val="28"/>
        </w:rPr>
        <w:t>
      4) апаттық жағдайлардан кейін түзетіледі.</w:t>
      </w:r>
    </w:p>
    <w:bookmarkEnd w:id="91"/>
    <w:bookmarkStart w:name="z94" w:id="92"/>
    <w:p>
      <w:pPr>
        <w:spacing w:after="0"/>
        <w:ind w:left="0"/>
        <w:jc w:val="both"/>
      </w:pPr>
      <w:r>
        <w:rPr>
          <w:rFonts w:ascii="Times New Roman"/>
          <w:b w:val="false"/>
          <w:i w:val="false"/>
          <w:color w:val="000000"/>
          <w:sz w:val="28"/>
        </w:rPr>
        <w:t>
      44. Техникалық қызмет көрсету, жоспарлы жөндеу және жаңғырту жұмыс істеп тұрған ГТҚ-да жүзеге асырылады, олардың көлемі құрылымның қауіпсіздігін қамтамасыз ету және оны қалыпты жағдайда және жұмыс жағдайында ұстау қажеттілігімен айқындалады.</w:t>
      </w:r>
    </w:p>
    <w:bookmarkEnd w:id="92"/>
    <w:bookmarkStart w:name="z95" w:id="93"/>
    <w:p>
      <w:pPr>
        <w:spacing w:after="0"/>
        <w:ind w:left="0"/>
        <w:jc w:val="both"/>
      </w:pPr>
      <w:r>
        <w:rPr>
          <w:rFonts w:ascii="Times New Roman"/>
          <w:b w:val="false"/>
          <w:i w:val="false"/>
          <w:color w:val="000000"/>
          <w:sz w:val="28"/>
        </w:rPr>
        <w:t>
      45. ГТҚ меншік иесі (иеленушісі) ГТҚ техникалық жай-күйіне, оның механикалық жабдықтарына, белгіленген пайдалану көрсеткіштерінің тұрақтылығын қамтамасыз ететін жөндеу жұмыстарының көлемдерінің орындалуына, дайындық жұмыстарының толықтығына, жөндеу жұмыстары үшін қажетті қосалқы бөлшектер мен құрылыс материалдарының уақытылы қамтамасыз етілуіне, сондай-ақ жөндеу жұмыстарының мерзімі мен сапасына бақылауды қамтамасыз етеді.</w:t>
      </w:r>
    </w:p>
    <w:bookmarkEnd w:id="93"/>
    <w:bookmarkStart w:name="z96" w:id="94"/>
    <w:p>
      <w:pPr>
        <w:spacing w:after="0"/>
        <w:ind w:left="0"/>
        <w:jc w:val="both"/>
      </w:pPr>
      <w:r>
        <w:rPr>
          <w:rFonts w:ascii="Times New Roman"/>
          <w:b w:val="false"/>
          <w:i w:val="false"/>
          <w:color w:val="000000"/>
          <w:sz w:val="28"/>
        </w:rPr>
        <w:t>
      46. ГТҚ меншік иесі (иеленушісі) құрылысжайлардың жай-күйіне сапалы мониторинг жүргізу үшін БӨА сақтау мен дамыту жүйесін қамтамасыз етеді.</w:t>
      </w:r>
    </w:p>
    <w:bookmarkEnd w:id="94"/>
    <w:bookmarkStart w:name="z97" w:id="95"/>
    <w:p>
      <w:pPr>
        <w:spacing w:after="0"/>
        <w:ind w:left="0"/>
        <w:jc w:val="both"/>
      </w:pPr>
      <w:r>
        <w:rPr>
          <w:rFonts w:ascii="Times New Roman"/>
          <w:b w:val="false"/>
          <w:i w:val="false"/>
          <w:color w:val="000000"/>
          <w:sz w:val="28"/>
        </w:rPr>
        <w:t>
      47. Істен шыққан аппаратура дәл әрі сенімді ақпарат бере алатын ұқсас құрылғымен ауыстырылуы тиіс.</w:t>
      </w:r>
    </w:p>
    <w:bookmarkEnd w:id="95"/>
    <w:bookmarkStart w:name="z98" w:id="96"/>
    <w:p>
      <w:pPr>
        <w:spacing w:after="0"/>
        <w:ind w:left="0"/>
        <w:jc w:val="both"/>
      </w:pPr>
      <w:r>
        <w:rPr>
          <w:rFonts w:ascii="Times New Roman"/>
          <w:b w:val="false"/>
          <w:i w:val="false"/>
          <w:color w:val="000000"/>
          <w:sz w:val="28"/>
        </w:rPr>
        <w:t xml:space="preserve">
      48. Кодекстің </w:t>
      </w:r>
      <w:r>
        <w:rPr>
          <w:rFonts w:ascii="Times New Roman"/>
          <w:b w:val="false"/>
          <w:i w:val="false"/>
          <w:color w:val="000000"/>
          <w:sz w:val="28"/>
        </w:rPr>
        <w:t>70-бабында</w:t>
      </w:r>
      <w:r>
        <w:rPr>
          <w:rFonts w:ascii="Times New Roman"/>
          <w:b w:val="false"/>
          <w:i w:val="false"/>
          <w:color w:val="000000"/>
          <w:sz w:val="28"/>
        </w:rPr>
        <w:t xml:space="preserve"> көрсетілген ГТҚ меншік иелері (иеленушілері) оларды қауіпсіз пайдалануды қамтамасыз ету үшін мынадай:</w:t>
      </w:r>
    </w:p>
    <w:bookmarkEnd w:id="96"/>
    <w:bookmarkStart w:name="z99" w:id="97"/>
    <w:p>
      <w:pPr>
        <w:spacing w:after="0"/>
        <w:ind w:left="0"/>
        <w:jc w:val="both"/>
      </w:pPr>
      <w:r>
        <w:rPr>
          <w:rFonts w:ascii="Times New Roman"/>
          <w:b w:val="false"/>
          <w:i w:val="false"/>
          <w:color w:val="000000"/>
          <w:sz w:val="28"/>
        </w:rPr>
        <w:t>
      1) техникалық жай-күйін, оның ішінде жұмыс істеуін инженерлік-техникалық қамтамасыз ету объектілерінің жай-күйін зерттеп-қарау;</w:t>
      </w:r>
    </w:p>
    <w:bookmarkEnd w:id="97"/>
    <w:bookmarkStart w:name="z100" w:id="98"/>
    <w:p>
      <w:pPr>
        <w:spacing w:after="0"/>
        <w:ind w:left="0"/>
        <w:jc w:val="both"/>
      </w:pPr>
      <w:r>
        <w:rPr>
          <w:rFonts w:ascii="Times New Roman"/>
          <w:b w:val="false"/>
          <w:i w:val="false"/>
          <w:color w:val="000000"/>
          <w:sz w:val="28"/>
        </w:rPr>
        <w:t>
      2) ағымдағы және күрделі жөндеу жүргізу, негізгі және қосалқы жабдықтарды ауыстыру;</w:t>
      </w:r>
    </w:p>
    <w:bookmarkEnd w:id="98"/>
    <w:bookmarkStart w:name="z101" w:id="99"/>
    <w:p>
      <w:pPr>
        <w:spacing w:after="0"/>
        <w:ind w:left="0"/>
        <w:jc w:val="both"/>
      </w:pPr>
      <w:r>
        <w:rPr>
          <w:rFonts w:ascii="Times New Roman"/>
          <w:b w:val="false"/>
          <w:i w:val="false"/>
          <w:color w:val="000000"/>
          <w:sz w:val="28"/>
        </w:rPr>
        <w:t>
      3) суды тұтыну мен ағызуды есепке алуға арналған жабдықтар мен аппаратураларды жарамды күйде ұстап тұру және мемлекеттік аттестаттау мерзімдерін сақтау;</w:t>
      </w:r>
    </w:p>
    <w:bookmarkEnd w:id="99"/>
    <w:bookmarkStart w:name="z102" w:id="100"/>
    <w:p>
      <w:pPr>
        <w:spacing w:after="0"/>
        <w:ind w:left="0"/>
        <w:jc w:val="both"/>
      </w:pPr>
      <w:r>
        <w:rPr>
          <w:rFonts w:ascii="Times New Roman"/>
          <w:b w:val="false"/>
          <w:i w:val="false"/>
          <w:color w:val="000000"/>
          <w:sz w:val="28"/>
        </w:rPr>
        <w:t>
      4) материалдық-техникалық ресурстардың қорларын құру шараларын;</w:t>
      </w:r>
    </w:p>
    <w:bookmarkEnd w:id="100"/>
    <w:bookmarkStart w:name="z103" w:id="101"/>
    <w:p>
      <w:pPr>
        <w:spacing w:after="0"/>
        <w:ind w:left="0"/>
        <w:jc w:val="both"/>
      </w:pPr>
      <w:r>
        <w:rPr>
          <w:rFonts w:ascii="Times New Roman"/>
          <w:b w:val="false"/>
          <w:i w:val="false"/>
          <w:color w:val="000000"/>
          <w:sz w:val="28"/>
        </w:rPr>
        <w:t>
      5) Қазақстан Республикасының заңнамасында және гидротехникалық құрылысжайларды пайдалану қағидаларында көзделген өзге де шараларды қабылдайды.</w:t>
      </w:r>
    </w:p>
    <w:bookmarkEnd w:id="101"/>
    <w:bookmarkStart w:name="z104" w:id="102"/>
    <w:p>
      <w:pPr>
        <w:spacing w:after="0"/>
        <w:ind w:left="0"/>
        <w:jc w:val="both"/>
      </w:pPr>
      <w:r>
        <w:rPr>
          <w:rFonts w:ascii="Times New Roman"/>
          <w:b w:val="false"/>
          <w:i w:val="false"/>
          <w:color w:val="000000"/>
          <w:sz w:val="28"/>
        </w:rPr>
        <w:t>
      49. Гидротехникалық құрылысжайдың техникалық жай-күйіне зерттеп-қарауды жүргізу үшін меншік иесі (иеленуші) зерттеп-қарау графигі мен бағдарламасын әзірлейді.</w:t>
      </w:r>
    </w:p>
    <w:bookmarkEnd w:id="102"/>
    <w:p>
      <w:pPr>
        <w:spacing w:after="0"/>
        <w:ind w:left="0"/>
        <w:jc w:val="both"/>
      </w:pPr>
      <w:r>
        <w:rPr>
          <w:rFonts w:ascii="Times New Roman"/>
          <w:b w:val="false"/>
          <w:i w:val="false"/>
          <w:color w:val="000000"/>
          <w:sz w:val="28"/>
        </w:rPr>
        <w:t>
      Құрылысжайдың техникалық жай-күйін зерттеп-қарау қорытындысы бойынша жөндеу жұмыстарының жоспары жасалады, онда су ысырабын және оның ағып кетуін азайтуға бағытталған іс-шаралар да қамтылуға тиіс.</w:t>
      </w:r>
    </w:p>
    <w:bookmarkStart w:name="z105" w:id="103"/>
    <w:p>
      <w:pPr>
        <w:spacing w:after="0"/>
        <w:ind w:left="0"/>
        <w:jc w:val="both"/>
      </w:pPr>
      <w:r>
        <w:rPr>
          <w:rFonts w:ascii="Times New Roman"/>
          <w:b w:val="false"/>
          <w:i w:val="false"/>
          <w:color w:val="000000"/>
          <w:sz w:val="28"/>
        </w:rPr>
        <w:t>
      50. Табиғи және техногендік сипаттағы төтенше жағдайлар кезінде қауіптілігі жоғары ГТҚ үшін техникалық жай-күйін зерттеп-қарау көпфакторлы зерттеп-қарау шеңберінде жүргізіледі. Көпфакторлы зерттеп-қарау әр бес жыл сайын жүргізіледі.</w:t>
      </w:r>
    </w:p>
    <w:bookmarkEnd w:id="103"/>
    <w:p>
      <w:pPr>
        <w:spacing w:after="0"/>
        <w:ind w:left="0"/>
        <w:jc w:val="both"/>
      </w:pPr>
      <w:r>
        <w:rPr>
          <w:rFonts w:ascii="Times New Roman"/>
          <w:b w:val="false"/>
          <w:i w:val="false"/>
          <w:color w:val="000000"/>
          <w:sz w:val="28"/>
        </w:rPr>
        <w:t>
      Көпфакторлы зерттеп-қарауды жүргізу үшін меншік иесі ГТҚ қауіпсіздік өлшемшарттарын айқындауды және олардың сақталуына жыл сайынғы мониторингті жүргізеді.</w:t>
      </w:r>
    </w:p>
    <w:bookmarkStart w:name="z106" w:id="104"/>
    <w:p>
      <w:pPr>
        <w:spacing w:after="0"/>
        <w:ind w:left="0"/>
        <w:jc w:val="left"/>
      </w:pPr>
      <w:r>
        <w:rPr>
          <w:rFonts w:ascii="Times New Roman"/>
          <w:b/>
          <w:i w:val="false"/>
          <w:color w:val="000000"/>
        </w:rPr>
        <w:t xml:space="preserve"> 4-параграф. Гидротехникалық құрылысжайларды реконструкциялау, консервациялау және жою кезінде қауіпсіздікті қамтамасыз етуге қойылатын талаптар</w:t>
      </w:r>
    </w:p>
    <w:bookmarkEnd w:id="104"/>
    <w:bookmarkStart w:name="z107" w:id="105"/>
    <w:p>
      <w:pPr>
        <w:spacing w:after="0"/>
        <w:ind w:left="0"/>
        <w:jc w:val="both"/>
      </w:pPr>
      <w:r>
        <w:rPr>
          <w:rFonts w:ascii="Times New Roman"/>
          <w:b w:val="false"/>
          <w:i w:val="false"/>
          <w:color w:val="000000"/>
          <w:sz w:val="28"/>
        </w:rPr>
        <w:t>
      51. ГТҚ меншік иесі (иеленушісі) ГТҚ-ны реконструкциялау кезінде, пайдалану шарттары өзгерген жағдайда (нормативтік талаптардың өзгеруі) – ауданның сейсмикалық белсенділігінің жоғарылауы, есептік су шығындарының өзгеруі, құрылысжайлардың жаңадан салынған объектілермен бірлесіп жұмыс істеуі сияқты жағдайларда қажетті қауіпсіздік деңгейі қамтамасыз етеді.</w:t>
      </w:r>
    </w:p>
    <w:bookmarkEnd w:id="105"/>
    <w:bookmarkStart w:name="z108" w:id="106"/>
    <w:p>
      <w:pPr>
        <w:spacing w:after="0"/>
        <w:ind w:left="0"/>
        <w:jc w:val="both"/>
      </w:pPr>
      <w:r>
        <w:rPr>
          <w:rFonts w:ascii="Times New Roman"/>
          <w:b w:val="false"/>
          <w:i w:val="false"/>
          <w:color w:val="000000"/>
          <w:sz w:val="28"/>
        </w:rPr>
        <w:t>
      52. Реконструкциялау барысында қалыпты техникалық күйдегі қолданыстағы құрылысжайларды немесе олардың элементтерін барынша пайдалануды көзделеді.</w:t>
      </w:r>
    </w:p>
    <w:bookmarkEnd w:id="106"/>
    <w:bookmarkStart w:name="z109" w:id="107"/>
    <w:p>
      <w:pPr>
        <w:spacing w:after="0"/>
        <w:ind w:left="0"/>
        <w:jc w:val="both"/>
      </w:pPr>
      <w:r>
        <w:rPr>
          <w:rFonts w:ascii="Times New Roman"/>
          <w:b w:val="false"/>
          <w:i w:val="false"/>
          <w:color w:val="000000"/>
          <w:sz w:val="28"/>
        </w:rPr>
        <w:t>
      53. Құрылысжайлардың негізгі бөлектері реконструкциялау олардың негізгі пайдалану функцияларын орындауын тоқтатпай жүргізіледі, бұл ретте реконструкциялаланатын объектілерді де, су торабын да райдаланудың жобалау режимдері мен жағдайларын уақытша шектеуге жол беріледі. Бұл шектеулер тұтастай алғанда жобалау құжаттамасында негізделеді және реконструкцияланатын құрылысжайдың авариялық жағдайға жол берілетін тәуекелінің деңгейін төмендетпеу қажет.</w:t>
      </w:r>
    </w:p>
    <w:bookmarkEnd w:id="107"/>
    <w:bookmarkStart w:name="z110" w:id="108"/>
    <w:p>
      <w:pPr>
        <w:spacing w:after="0"/>
        <w:ind w:left="0"/>
        <w:jc w:val="both"/>
      </w:pPr>
      <w:r>
        <w:rPr>
          <w:rFonts w:ascii="Times New Roman"/>
          <w:b w:val="false"/>
          <w:i w:val="false"/>
          <w:color w:val="000000"/>
          <w:sz w:val="28"/>
        </w:rPr>
        <w:t>
      54. ГТҚ-ны реконструкциялау жұмыстарының бағдарламасын әзірлеу құрылысжайлардың жай-күйі мен пайдаланылып жатқан ГТҚ-да авариялар туындау тәуекелін (қауіпсіздік деңгейін) бағалау негізінде жүзеге асырылады.</w:t>
      </w:r>
    </w:p>
    <w:bookmarkEnd w:id="108"/>
    <w:bookmarkStart w:name="z111" w:id="109"/>
    <w:p>
      <w:pPr>
        <w:spacing w:after="0"/>
        <w:ind w:left="0"/>
        <w:jc w:val="both"/>
      </w:pPr>
      <w:r>
        <w:rPr>
          <w:rFonts w:ascii="Times New Roman"/>
          <w:b w:val="false"/>
          <w:i w:val="false"/>
          <w:color w:val="000000"/>
          <w:sz w:val="28"/>
        </w:rPr>
        <w:t>
      55. Пайдаланылып жатқан ГТҚ-ны реконструкциялау оның техникалық жай-күйін және жұмыс істеу шарттарының ықтимал өзгерістерін ескеретін жобалық шешімдер негізінде жүзеге асырылады.</w:t>
      </w:r>
    </w:p>
    <w:bookmarkEnd w:id="109"/>
    <w:bookmarkStart w:name="z112" w:id="110"/>
    <w:p>
      <w:pPr>
        <w:spacing w:after="0"/>
        <w:ind w:left="0"/>
        <w:jc w:val="both"/>
      </w:pPr>
      <w:r>
        <w:rPr>
          <w:rFonts w:ascii="Times New Roman"/>
          <w:b w:val="false"/>
          <w:i w:val="false"/>
          <w:color w:val="000000"/>
          <w:sz w:val="28"/>
        </w:rPr>
        <w:t>
      56. ГТҚ-ны консервациялау және жою бұл жұмыстар жүргізілетін кезеңде олардың қауіпсіздігінің рұқсат етілген деңгейін қамтамасыз ететін жобалық шешімдер негізінде жүзеге асырылады.</w:t>
      </w:r>
    </w:p>
    <w:bookmarkEnd w:id="110"/>
    <w:bookmarkStart w:name="z113" w:id="111"/>
    <w:p>
      <w:pPr>
        <w:spacing w:after="0"/>
        <w:ind w:left="0"/>
        <w:jc w:val="both"/>
      </w:pPr>
      <w:r>
        <w:rPr>
          <w:rFonts w:ascii="Times New Roman"/>
          <w:b w:val="false"/>
          <w:i w:val="false"/>
          <w:color w:val="000000"/>
          <w:sz w:val="28"/>
        </w:rPr>
        <w:t>
      57. Консервацияланған ГТҚ-ның қауіпсіз жай-күйіне меншік иесі (иеленушісі) қамтамасыз ететін тұрақты техникалық бақылау жүргізіледі.</w:t>
      </w:r>
    </w:p>
    <w:bookmarkEnd w:id="111"/>
    <w:bookmarkStart w:name="z114" w:id="112"/>
    <w:p>
      <w:pPr>
        <w:spacing w:after="0"/>
        <w:ind w:left="0"/>
        <w:jc w:val="both"/>
      </w:pPr>
      <w:r>
        <w:rPr>
          <w:rFonts w:ascii="Times New Roman"/>
          <w:b w:val="false"/>
          <w:i w:val="false"/>
          <w:color w:val="000000"/>
          <w:sz w:val="28"/>
        </w:rPr>
        <w:t>
      58. ГТҚ-ны толық немесе ішінара жою, сондай-ақ оны қайта құруды қоса алғанда, басқа мақсаттарда пайдалану жобалық шешімдер негізінде және қауіпсіздікті қамтамасыз ету арқылы жүзеге асырылады.</w:t>
      </w:r>
    </w:p>
    <w:bookmarkEnd w:id="112"/>
    <w:bookmarkStart w:name="z115" w:id="113"/>
    <w:p>
      <w:pPr>
        <w:spacing w:after="0"/>
        <w:ind w:left="0"/>
        <w:jc w:val="both"/>
      </w:pPr>
      <w:r>
        <w:rPr>
          <w:rFonts w:ascii="Times New Roman"/>
          <w:b w:val="false"/>
          <w:i w:val="false"/>
          <w:color w:val="000000"/>
          <w:sz w:val="28"/>
        </w:rPr>
        <w:t>
      59. Қауіпсіздікті қамтамасыз ету мақсатында ГТҚ-ны жою процесін бастамас бұрын су қоймасын босату, сондай-ақ ГТҚ мен жабдықты барлық энергия көздерінен ажырату жүзеге асырылады.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Гидротехникалық </w:t>
            </w:r>
            <w:r>
              <w:br/>
            </w:r>
            <w:r>
              <w:rPr>
                <w:rFonts w:ascii="Times New Roman"/>
                <w:b w:val="false"/>
                <w:i w:val="false"/>
                <w:color w:val="000000"/>
                <w:sz w:val="20"/>
              </w:rPr>
              <w:t>құрылысжайлардың</w:t>
            </w:r>
            <w:r>
              <w:br/>
            </w:r>
            <w:r>
              <w:rPr>
                <w:rFonts w:ascii="Times New Roman"/>
                <w:b w:val="false"/>
                <w:i w:val="false"/>
                <w:color w:val="000000"/>
                <w:sz w:val="20"/>
              </w:rPr>
              <w:t xml:space="preserve">қауіпсіздігі туралы </w:t>
            </w:r>
            <w:r>
              <w:br/>
            </w:r>
            <w:r>
              <w:rPr>
                <w:rFonts w:ascii="Times New Roman"/>
                <w:b w:val="false"/>
                <w:i w:val="false"/>
                <w:color w:val="000000"/>
                <w:sz w:val="20"/>
              </w:rPr>
              <w:t>регламентінің</w:t>
            </w:r>
            <w:r>
              <w:br/>
            </w:r>
            <w:r>
              <w:rPr>
                <w:rFonts w:ascii="Times New Roman"/>
                <w:b w:val="false"/>
                <w:i w:val="false"/>
                <w:color w:val="000000"/>
                <w:sz w:val="20"/>
              </w:rPr>
              <w:t>1 қосымшасы</w:t>
            </w:r>
          </w:p>
        </w:tc>
      </w:tr>
    </w:tbl>
    <w:bookmarkStart w:name="z117" w:id="114"/>
    <w:p>
      <w:pPr>
        <w:spacing w:after="0"/>
        <w:ind w:left="0"/>
        <w:jc w:val="left"/>
      </w:pPr>
      <w:r>
        <w:rPr>
          <w:rFonts w:ascii="Times New Roman"/>
          <w:b/>
          <w:i w:val="false"/>
          <w:color w:val="000000"/>
        </w:rPr>
        <w:t xml:space="preserve"> Гидротехникалық құрылысжайлары қауіпсіздігінің өлшемшарттары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Өлшемшарттың</w:t>
            </w:r>
            <w:r>
              <w:rPr>
                <w:rFonts w:ascii="Times New Roman"/>
                <w:b/>
                <w:i w:val="false"/>
                <w:color w:val="000000"/>
                <w:sz w:val="20"/>
              </w:rPr>
              <w:t xml:space="preserve"> бақыланатын техникалық көрсеткішін өлшеу әдісі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Бақыланатын көрсеткішті өлшейтін техникалық құралдар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Өлшеудің</w:t>
            </w:r>
            <w:r>
              <w:rPr>
                <w:rFonts w:ascii="Times New Roman"/>
                <w:b/>
                <w:i w:val="false"/>
                <w:color w:val="000000"/>
                <w:sz w:val="20"/>
              </w:rPr>
              <w:t xml:space="preserve">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Мониторинг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өлшенген көрсеткішінің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К2 көрсеткішінің өлшем-шарттық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Бетонды ГТҚ үшін (гравитациялық, контрфорсты, арқалы бөгеттер)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мен оның табанының тік жылжуы (шөгуі)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маркаларды нивелирлеу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маркалар, жұмысшы және іргетасты реперлер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мен оның табандарының көлденеңінен жылжуы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Тұстамалар бойынша триангуляция, шамды алыстан шамалайтын байқаулар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реперлер, визирлі маркалар, шамды алыстан шамалайтын байқау маркалары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және оның табанының кернеуі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Деформацияларды, құрылысжайлардың және оның табанының кернеуін қашықтықтан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деформацияны өлшейтін түрлендіргіштер, ішекті типті күштер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килограмм/шаршы сантиметр, МегаПаскаль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килограмм/шаршы сантиметр, МегаПаскаль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құрылысжайдың табанындағы түйіскен кернеу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алаңға келетін күшті қашықтықтан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типті күштерді өлшейтін түрлендіргіштер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килограмм/шаршы сантиметр, МегаПаскаль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килограмм/шаршы сантиметр, МегаПаскаль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секцияаралық жапсарларын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Жапсарлардың ашылуын қашықтықтан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типті сызықтық ауысулықты өлшейтін түрлендіргіштер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секцияаралық жапсарлары бойынша секциялардың өзара жылжуы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секцияларының өзара жылжуын тікелей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жаңғыртылған щелемер, штангенщелемер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пен құрылысжайдың түйісі бойынша жарықтың үйкелу шамасы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пен құрылысжайдың түйісі бойынша жапсардың ашылуын қашықтық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деформацияны, ішекті типті сызықтық ауысулықты өлшейтін түрлендіргіштер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Құрылысжайдағы жарықтар мен блокаралық жапсарларды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блокаралық жапсарлардың ашылуын қашықтықтан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деформацияны, ішекті типті сызықтық ауысулықты өлшейтін түрлендіргіштер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бетонының және оның табанының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температурасын қашықтықтан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типті температураны өлшейтін түрлендіргіштер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градус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градус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 құрылғыларға түсетін немесе жоғарғы бетіне шығатын сүзілу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қашықтықтан өлшеу, немесе өлшейтін суағарда су деңгейін тікелей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деңгейін өлшейтін түрлендіргіштер, өлшегіш рейка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литр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табанындағы және жағалау қабысуларындағы пьезометриялық қысым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табанында пьезометриялық деңгейлерді тура немесе қашықтықтан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типті қысымды өлшейтін түрлендіргіштер, үлгілік манометрлер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табанындағы пьезометриялық градиенттер, мөлшерсіз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табанында өлшенген қысымдар бойынша есептеледі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Мөлшерсіз көлем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Мөлшерсіз көлем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және оның табанының сейсмикалық толқуының параметрлері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Толқулар жеделдеуін, амплитудасын автоматтық күту режимінде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Сейсмометрикалық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герц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герц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бьефте арнаның шайылу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 немесе эхолоттардың көмегімен шаю шұңқырларын тура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Эхолоттар, өлшейтін ленталар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шаршы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шаршы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деңгейдің белдеуінде бетонның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Бетонның бұзылу тереңдігін тура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типті индикатор базасындағы деформометр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Бетонның ірі толықтырушыларының реакциялық қасиеттері салдарынан бетонның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Бетонның бұзылу тереңдігін тура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типті индикатор базасындағы деформометр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Топырақты материалдардан жасалған құрылысжайлар (бөгеттер, дамбалар)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қыры мен оның табанының тік жылжуы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маркаларды, тереңдіктегі маркаларды ниверлеу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тереңдіктегі маркалар, жұмысшылар және іргетасты реперлер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қырларының көлденеңінен ығысуы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Тұстамалар бойынша триангуляция, шамды алыстан шамалайтын бақылаулар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және іргетасты реперлер, визирлі маркалар, шамды алыстан өлшеуге арналған маркалар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сутірек элементтеріндегі және оның табанындағы булы қысым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сутірек элементтерінде булы қысымды қашықтықтан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типті қысымды өлшейтін түрлендіргіштер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 құрылғыларға түсетін немесе жоғары бетіне шығатын сүзілу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қашықтықтан өлшеу немесе өлшейтін суағарда су деңгейін тікелей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деңгейін өлшейтін түрлендіргіштер, ультрадыбысты шығысты өлшеуіштер, өлшегіш рейка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литр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денесіндегі, жағалау қабысуларындағы сүзігілену ағынының депрессиялық бетінің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Пьезометриялық деңгейді қашықтықтан өлшеу немесе пьезометриялық деңгейінің белгілерін тура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типті қысымды өлшейтін түрлендіргіштер, қысымды және қысымсыз пьезометрлер, үлгілік манометрлер, жартылдағыштар, деңгей өлшеуіштер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сутірек элементтеріндегі, табанындағы қысым градиенттері, өлшеусіз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және оның табанында өлшенген пьезометрикалық қысымдар бойынша есептеледі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Өлшеусіз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және оның табанының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және оның табанының температурасын қашықтықтан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типті температураны өлшейтін түрлендіргіштер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градус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градус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және оның табанының сейсмикалық толқуының параметрлері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Толқулар жеделдеуін, амплитудасын автоматтық күту режимінде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Сейсмометрикалық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герц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герц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сыртында төменгі бьефте грифондардың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Сүзгілену шығыстарын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Суағардың бетінен судың деңгейін өлшеуге арналған рейкамен өлшеулі су ағызу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литр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Ашық-жасыл шөпті жамылғымен төменгі беткейде аймақтардың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алаңдарын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Бөгеттің қырқасында және жотасында отыру шұңқырлардың пайда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Шұңқырдың диаметрін, алаңын және тереңдігін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 шаршы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 шаршы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Бөгеттің қырқасында тік және көлденең жарықтардың пайда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ашылуын және ұзындыған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Үстіңгі және төменгі бьефтерде топырақтың қабысуы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 және әлеуетті орнықсыз массивтерде тігінен ығысуы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және терең маркаларын нивелирлеу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және терең маркалар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 және әлеуетті орнықсыз массивтердегі көлденең ығысу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шамды алыстан шамалайтын байқаулар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Реперлер, маркалар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 және әлеуетті орнықсыз массивтердегі жер асты сулардың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Пьезометрикалық деңгейлерді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Пьезометрлер, деңгей өлшеуіштер, жартылдағыштар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 және отыру жарықтарының пайда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 енін, тереңдігін суреттеу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сантиметр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сантиметр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ылғалдану аймақтарының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шыққан алаңдарды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бьефте жер асты суларының жинақталған шығуларының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Сүзгілену шығыстарын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Өлшейтін суағар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литр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суффозиондық шығуының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Жүзінді санын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Өлшейтін ыдыс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 және суффозиондық шұңқырлардың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Суреттеу, шұңқырлардың санын және көлемін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Криогенді деформацияның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сипаты, мөлшері, таралу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Жүктеу</w:t>
            </w:r>
          </w:p>
        </w:tc>
      </w:tr>
    </w:tbl>
    <w:bookmarkStart w:name="z118" w:id="115"/>
    <w:p>
      <w:pPr>
        <w:spacing w:after="0"/>
        <w:ind w:left="0"/>
        <w:jc w:val="both"/>
      </w:pPr>
      <w:r>
        <w:rPr>
          <w:rFonts w:ascii="Times New Roman"/>
          <w:b w:val="false"/>
          <w:i w:val="false"/>
          <w:color w:val="000000"/>
          <w:sz w:val="28"/>
        </w:rPr>
        <w:t>
      Ескертпе: * ГТҚ-ның меншік иесі көрсетілген кезеңде, I, II, III класты ГТҚ-ны 5 жылдан астам, ГТҚ-ның IV класын 10 жылдан астам пайдалану тәжірибесі болған жағдайда, сондай-ақ ГТҚ конструкциясын негізге ала отырып, өлшеулер санын ұлғайтады.</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Гидротехникалық </w:t>
            </w:r>
            <w:r>
              <w:br/>
            </w:r>
            <w:r>
              <w:rPr>
                <w:rFonts w:ascii="Times New Roman"/>
                <w:b w:val="false"/>
                <w:i w:val="false"/>
                <w:color w:val="000000"/>
                <w:sz w:val="20"/>
              </w:rPr>
              <w:t>құрылысжайлардың</w:t>
            </w:r>
            <w:r>
              <w:br/>
            </w:r>
            <w:r>
              <w:rPr>
                <w:rFonts w:ascii="Times New Roman"/>
                <w:b w:val="false"/>
                <w:i w:val="false"/>
                <w:color w:val="000000"/>
                <w:sz w:val="20"/>
              </w:rPr>
              <w:t xml:space="preserve">қауіпсіздігі туралы </w:t>
            </w:r>
            <w:r>
              <w:br/>
            </w:r>
            <w:r>
              <w:rPr>
                <w:rFonts w:ascii="Times New Roman"/>
                <w:b w:val="false"/>
                <w:i w:val="false"/>
                <w:color w:val="000000"/>
                <w:sz w:val="20"/>
              </w:rPr>
              <w:t>регламентінің</w:t>
            </w:r>
            <w:r>
              <w:br/>
            </w:r>
            <w:r>
              <w:rPr>
                <w:rFonts w:ascii="Times New Roman"/>
                <w:b w:val="false"/>
                <w:i w:val="false"/>
                <w:color w:val="000000"/>
                <w:sz w:val="20"/>
              </w:rPr>
              <w:t>2 қосымшасы</w:t>
            </w:r>
          </w:p>
        </w:tc>
      </w:tr>
    </w:tbl>
    <w:bookmarkStart w:name="z120" w:id="116"/>
    <w:p>
      <w:pPr>
        <w:spacing w:after="0"/>
        <w:ind w:left="0"/>
        <w:jc w:val="left"/>
      </w:pPr>
      <w:r>
        <w:rPr>
          <w:rFonts w:ascii="Times New Roman"/>
          <w:b/>
          <w:i w:val="false"/>
          <w:color w:val="000000"/>
        </w:rPr>
        <w:t xml:space="preserve"> Гидротехникалық құрылысжайларының негізгі бөліктерінің өлшемшарттық мәндері</w:t>
      </w:r>
    </w:p>
    <w:bookmarkEnd w:id="116"/>
    <w:bookmarkStart w:name="z121" w:id="117"/>
    <w:p>
      <w:pPr>
        <w:spacing w:after="0"/>
        <w:ind w:left="0"/>
        <w:jc w:val="both"/>
      </w:pPr>
      <w:r>
        <w:rPr>
          <w:rFonts w:ascii="Times New Roman"/>
          <w:b w:val="false"/>
          <w:i w:val="false"/>
          <w:color w:val="000000"/>
          <w:sz w:val="28"/>
        </w:rPr>
        <w:t>
      1. Бетон ГТҚ шөгуінің өлшемшарттық мәндері:</w:t>
      </w:r>
    </w:p>
    <w:bookmarkEnd w:id="117"/>
    <w:bookmarkStart w:name="z122" w:id="118"/>
    <w:p>
      <w:pPr>
        <w:spacing w:after="0"/>
        <w:ind w:left="0"/>
        <w:jc w:val="both"/>
      </w:pPr>
      <w:r>
        <w:rPr>
          <w:rFonts w:ascii="Times New Roman"/>
          <w:b w:val="false"/>
          <w:i w:val="false"/>
          <w:color w:val="000000"/>
          <w:sz w:val="28"/>
        </w:rPr>
        <w:t>
      1) ГТҚ табанының астындағы орташа қысым кезінде және негіз топырағының есептік кедергісінен көп болған кезде, жоба сатысындағы К1 шөгіндісінің критериалдық мәндері топырақ деформациясының серпімділік сипатын, кеңістіктік қауырт жай-күйін, ҚР ҚН құрылыс нормаларына сәйкес құрылыс салу кезектілігін ескеретін сандық әдістермен айқындалатын есептік мәндерге тең 3.04-03-2018 "Гидротехникалық құрылыстардың негіздері";</w:t>
      </w:r>
    </w:p>
    <w:bookmarkEnd w:id="118"/>
    <w:bookmarkStart w:name="z123" w:id="119"/>
    <w:p>
      <w:pPr>
        <w:spacing w:after="0"/>
        <w:ind w:left="0"/>
        <w:jc w:val="both"/>
      </w:pPr>
      <w:r>
        <w:rPr>
          <w:rFonts w:ascii="Times New Roman"/>
          <w:b w:val="false"/>
          <w:i w:val="false"/>
          <w:color w:val="000000"/>
          <w:sz w:val="28"/>
        </w:rPr>
        <w:t>
      2) ГТҚ қалыпты пайдалану жағдайларында уақыт бойынша шөгінділердің өзгеруі заттай бақылаулардың деректерін статикалық өңдеуге негізделген болжамды модельдер бойынша айқындалады;</w:t>
      </w:r>
    </w:p>
    <w:bookmarkEnd w:id="119"/>
    <w:bookmarkStart w:name="z124" w:id="120"/>
    <w:p>
      <w:pPr>
        <w:spacing w:after="0"/>
        <w:ind w:left="0"/>
        <w:jc w:val="both"/>
      </w:pPr>
      <w:r>
        <w:rPr>
          <w:rFonts w:ascii="Times New Roman"/>
          <w:b w:val="false"/>
          <w:i w:val="false"/>
          <w:color w:val="000000"/>
          <w:sz w:val="28"/>
        </w:rPr>
        <w:t>
      3) К1 шөгіндісінің өлшемдік мәндері құрылыстың негізіне немесе оның инженерлік-геологиялық қасиеттеріне жүктемелердің шамаларымен ерекшеленетін және шөгінділерді өлшеу құралдарымен жарақталған ГТҚ секциялары үшін айқындалады;</w:t>
      </w:r>
    </w:p>
    <w:bookmarkEnd w:id="120"/>
    <w:bookmarkStart w:name="z125" w:id="121"/>
    <w:p>
      <w:pPr>
        <w:spacing w:after="0"/>
        <w:ind w:left="0"/>
        <w:jc w:val="both"/>
      </w:pPr>
      <w:r>
        <w:rPr>
          <w:rFonts w:ascii="Times New Roman"/>
          <w:b w:val="false"/>
          <w:i w:val="false"/>
          <w:color w:val="000000"/>
          <w:sz w:val="28"/>
        </w:rPr>
        <w:t>
      4) құрылыстың тұнбасы құрылыстың ұзындығы бойынша біркелкі болған және оның қауіпсіздігі үшін қандай да бір қауіп тудырмайтын жағдайларда, негіздегі болжанбаған қолайсыз процестердің ықтимал дамуын (топырақтың физикалық-механикалық сипаттамаларының өзгеруі, химиялық немесе механикалық суффозия) анықтау мақсатында Уақыт өте келе шөгінділер қарқындылығының өзгеруін бақылауға басты назар аударылады.</w:t>
      </w:r>
    </w:p>
    <w:bookmarkEnd w:id="121"/>
    <w:bookmarkStart w:name="z126" w:id="122"/>
    <w:p>
      <w:pPr>
        <w:spacing w:after="0"/>
        <w:ind w:left="0"/>
        <w:jc w:val="both"/>
      </w:pPr>
      <w:r>
        <w:rPr>
          <w:rFonts w:ascii="Times New Roman"/>
          <w:b w:val="false"/>
          <w:i w:val="false"/>
          <w:color w:val="000000"/>
          <w:sz w:val="28"/>
        </w:rPr>
        <w:t>
      2. Жоғары бетон бөгеттерінің жоталарының көлденең қозғалыстарының өлшемшарттық мәндері:</w:t>
      </w:r>
    </w:p>
    <w:bookmarkEnd w:id="122"/>
    <w:bookmarkStart w:name="z127" w:id="123"/>
    <w:p>
      <w:pPr>
        <w:spacing w:after="0"/>
        <w:ind w:left="0"/>
        <w:jc w:val="both"/>
      </w:pPr>
      <w:r>
        <w:rPr>
          <w:rFonts w:ascii="Times New Roman"/>
          <w:b w:val="false"/>
          <w:i w:val="false"/>
          <w:color w:val="000000"/>
          <w:sz w:val="28"/>
        </w:rPr>
        <w:t>
      1) бөгет жотасының көлденең қозғалуының К1 өлшемшарт мәндеріне бірінші жақындау ретінде құрылыс механикасы, серпімділік теориясы, икемділік теориясы әдістерімен, жобада қабылданған бөгет пен негіздің физикалық-механикалық сипаттамалары кезіндегі жүктемелердің негізгі үйлесіміне есептеумен алынған шама қабылданады;</w:t>
      </w:r>
    </w:p>
    <w:bookmarkEnd w:id="123"/>
    <w:bookmarkStart w:name="z128" w:id="124"/>
    <w:p>
      <w:pPr>
        <w:spacing w:after="0"/>
        <w:ind w:left="0"/>
        <w:jc w:val="both"/>
      </w:pPr>
      <w:r>
        <w:rPr>
          <w:rFonts w:ascii="Times New Roman"/>
          <w:b w:val="false"/>
          <w:i w:val="false"/>
          <w:color w:val="000000"/>
          <w:sz w:val="28"/>
        </w:rPr>
        <w:t>
      2) бөгет жотасының көлденең орын ауыстыруының К1, К2 өлшемшарт мәндері бөгетті пайдалану процесінде бөгет бетоны мен негіздің нақты физикалық-механикалық сипаттамаларын, сондай-ақ нақты құрылысжай жұмысының анықталған заңдылықтарын ескере отырып, бақылау есептері негізінде нақтыланады;</w:t>
      </w:r>
    </w:p>
    <w:bookmarkEnd w:id="124"/>
    <w:bookmarkStart w:name="z129" w:id="125"/>
    <w:p>
      <w:pPr>
        <w:spacing w:after="0"/>
        <w:ind w:left="0"/>
        <w:jc w:val="both"/>
      </w:pPr>
      <w:r>
        <w:rPr>
          <w:rFonts w:ascii="Times New Roman"/>
          <w:b w:val="false"/>
          <w:i w:val="false"/>
          <w:color w:val="000000"/>
          <w:sz w:val="28"/>
        </w:rPr>
        <w:t>
      3) бетонды бөгеттер жотасының көлденең жылжуының К1 және К2 өлшемшарттық мәндерін нақтылау үшін су қоймасындағы су деңгейінен (К1 үшін қалыпты төменгі деңгей және К2 үшін фортификацияланған төменгі деңгей), сыртқы орта температурасынан көлденең ауысудың эмпирикалық тәуелділігін белгілеу мақсатында статистикалық әдісті қолданады: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 f [H (t), t (T);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0" w:id="126"/>
    <w:p>
      <w:pPr>
        <w:spacing w:after="0"/>
        <w:ind w:left="0"/>
        <w:jc w:val="both"/>
      </w:pPr>
      <w:r>
        <w:rPr>
          <w:rFonts w:ascii="Times New Roman"/>
          <w:b w:val="false"/>
          <w:i w:val="false"/>
          <w:color w:val="000000"/>
          <w:sz w:val="28"/>
        </w:rPr>
        <w:t>
      онда:</w:t>
      </w:r>
    </w:p>
    <w:bookmarkEnd w:id="126"/>
    <w:p>
      <w:pPr>
        <w:spacing w:after="0"/>
        <w:ind w:left="0"/>
        <w:jc w:val="both"/>
      </w:pPr>
      <w:r>
        <w:rPr>
          <w:rFonts w:ascii="Times New Roman"/>
          <w:b w:val="false"/>
          <w:i w:val="false"/>
          <w:color w:val="000000"/>
          <w:sz w:val="28"/>
        </w:rPr>
        <w:t>
      u – бөгет жотасының көлденең жылжуы;</w:t>
      </w:r>
    </w:p>
    <w:p>
      <w:pPr>
        <w:spacing w:after="0"/>
        <w:ind w:left="0"/>
        <w:jc w:val="both"/>
      </w:pPr>
      <w:r>
        <w:rPr>
          <w:rFonts w:ascii="Times New Roman"/>
          <w:b w:val="false"/>
          <w:i w:val="false"/>
          <w:color w:val="000000"/>
          <w:sz w:val="28"/>
        </w:rPr>
        <w:t>
      Н – жоғарғы бьеф деңгейі;</w:t>
      </w:r>
    </w:p>
    <w:p>
      <w:pPr>
        <w:spacing w:after="0"/>
        <w:ind w:left="0"/>
        <w:jc w:val="both"/>
      </w:pPr>
      <w:r>
        <w:rPr>
          <w:rFonts w:ascii="Times New Roman"/>
          <w:b w:val="false"/>
          <w:i w:val="false"/>
          <w:color w:val="000000"/>
          <w:sz w:val="28"/>
        </w:rPr>
        <w:t>
      t – температура;</w:t>
      </w:r>
    </w:p>
    <w:p>
      <w:pPr>
        <w:spacing w:after="0"/>
        <w:ind w:left="0"/>
        <w:jc w:val="both"/>
      </w:pPr>
      <w:r>
        <w:rPr>
          <w:rFonts w:ascii="Times New Roman"/>
          <w:b w:val="false"/>
          <w:i w:val="false"/>
          <w:color w:val="000000"/>
          <w:sz w:val="28"/>
        </w:rPr>
        <w:t>
      Т – уақыт.</w:t>
      </w:r>
    </w:p>
    <w:bookmarkStart w:name="z131" w:id="127"/>
    <w:p>
      <w:pPr>
        <w:spacing w:after="0"/>
        <w:ind w:left="0"/>
        <w:jc w:val="both"/>
      </w:pPr>
      <w:r>
        <w:rPr>
          <w:rFonts w:ascii="Times New Roman"/>
          <w:b w:val="false"/>
          <w:i w:val="false"/>
          <w:color w:val="000000"/>
          <w:sz w:val="28"/>
        </w:rPr>
        <w:t>
      5) көлденең ауысулардың К1, K2 нақтыланған өлшемшарттық мәндері үшін су қоймасы суының әсерінен ең жоғары және ең аз ауысулар температуралық әсерлерден ең жоғары және ең аз ауысулар фаза бойынша сәйкес келеді деген болжамда олардың болжанатын экстремалды мәндерінің шамасы қабылданады;</w:t>
      </w:r>
    </w:p>
    <w:bookmarkEnd w:id="127"/>
    <w:bookmarkStart w:name="z132" w:id="128"/>
    <w:p>
      <w:pPr>
        <w:spacing w:after="0"/>
        <w:ind w:left="0"/>
        <w:jc w:val="both"/>
      </w:pPr>
      <w:r>
        <w:rPr>
          <w:rFonts w:ascii="Times New Roman"/>
          <w:b w:val="false"/>
          <w:i w:val="false"/>
          <w:color w:val="000000"/>
          <w:sz w:val="28"/>
        </w:rPr>
        <w:t>
      6) бөгет жотасының өлшенген орын ауыстырулары барлық жағдайларда К1, К2 өлшемшарттық мәндерінен аспайды. Болжанып отырған орын ауыстырулардан өлшенген асып кету құрылысжай жұмысында ауытқулардың пайда болуы туралы куәландыратын болады және бұл ретте құрылысжайдың жай-күйі ықтимал қауіпті (егер К1 мәні асып кетсе) және авария алдындағы (егер К2 мәні асып кетсе) ретінде бағаланады.</w:t>
      </w:r>
    </w:p>
    <w:bookmarkEnd w:id="128"/>
    <w:bookmarkStart w:name="z133" w:id="129"/>
    <w:p>
      <w:pPr>
        <w:spacing w:after="0"/>
        <w:ind w:left="0"/>
        <w:jc w:val="both"/>
      </w:pPr>
      <w:r>
        <w:rPr>
          <w:rFonts w:ascii="Times New Roman"/>
          <w:b w:val="false"/>
          <w:i w:val="false"/>
          <w:color w:val="000000"/>
          <w:sz w:val="28"/>
        </w:rPr>
        <w:t>
      3. Бетондағы кернеудің өлшемшарт мәндері:</w:t>
      </w:r>
    </w:p>
    <w:bookmarkEnd w:id="129"/>
    <w:bookmarkStart w:name="z134" w:id="130"/>
    <w:p>
      <w:pPr>
        <w:spacing w:after="0"/>
        <w:ind w:left="0"/>
        <w:jc w:val="both"/>
      </w:pPr>
      <w:r>
        <w:rPr>
          <w:rFonts w:ascii="Times New Roman"/>
          <w:b w:val="false"/>
          <w:i w:val="false"/>
          <w:color w:val="000000"/>
          <w:sz w:val="28"/>
        </w:rPr>
        <w:t>
      1) жоба сатысында бөгеттің бақыланатын нүктелерінде бетондағы К1 және К2 кернеулерінің өлшемшарттық мәндері үшін негізгі К1 есептеуімен немесе К2 жүктемелерінің ерекше үйлесімділігімен немесе модельдерді сынаумен алынған кернеулердің шамасы қабылданады. III және IV класты бөгеттер бетонындағы кернеудің шамасы жалпақ немесе көлемді схемалар бойынша серпімділік теориясы әдістерімен құрылыс механикасы, I және II класты бөгеттер әдістерімен анықталады;</w:t>
      </w:r>
    </w:p>
    <w:bookmarkEnd w:id="130"/>
    <w:bookmarkStart w:name="z135" w:id="131"/>
    <w:p>
      <w:pPr>
        <w:spacing w:after="0"/>
        <w:ind w:left="0"/>
        <w:jc w:val="both"/>
      </w:pPr>
      <w:r>
        <w:rPr>
          <w:rFonts w:ascii="Times New Roman"/>
          <w:b w:val="false"/>
          <w:i w:val="false"/>
          <w:color w:val="000000"/>
          <w:sz w:val="28"/>
        </w:rPr>
        <w:t>
      2) пайдалану кезеңінде бетондағы кернеулердің К1 өлшемшарттық мәндері бөгет бетонының нақты физикалық-механикалық сипаттамаларын ескере отырып, тексеру есептеулерінің нәтижелері бойынша нақтыланады.</w:t>
      </w:r>
    </w:p>
    <w:bookmarkEnd w:id="131"/>
    <w:p>
      <w:pPr>
        <w:spacing w:after="0"/>
        <w:ind w:left="0"/>
        <w:jc w:val="both"/>
      </w:pPr>
      <w:r>
        <w:rPr>
          <w:rFonts w:ascii="Times New Roman"/>
          <w:b w:val="false"/>
          <w:i w:val="false"/>
          <w:color w:val="000000"/>
          <w:sz w:val="28"/>
        </w:rPr>
        <w:t>
      Бетондағы кернеудің өлшемшарттық мәндерін нақтылау үшін болжамды математикалық модельдерді қолдану ұсынылады.</w:t>
      </w:r>
    </w:p>
    <w:p>
      <w:pPr>
        <w:spacing w:after="0"/>
        <w:ind w:left="0"/>
        <w:jc w:val="both"/>
      </w:pPr>
      <w:r>
        <w:rPr>
          <w:rFonts w:ascii="Times New Roman"/>
          <w:b w:val="false"/>
          <w:i w:val="false"/>
          <w:color w:val="000000"/>
          <w:sz w:val="28"/>
        </w:rPr>
        <w:t>
      Қималарының беріктігі бетонның сығылуға кедергісімен анықталатын бетон бөгеттерінің барынша көп жүктелген аймақтары үшін бетондағы кернеудің К1 және К2 өлшемшарттық мәні ретінде бетонның сығылуға есептік кедергісі алынады;</w:t>
      </w:r>
    </w:p>
    <w:bookmarkStart w:name="z136" w:id="132"/>
    <w:p>
      <w:pPr>
        <w:spacing w:after="0"/>
        <w:ind w:left="0"/>
        <w:jc w:val="both"/>
      </w:pPr>
      <w:r>
        <w:rPr>
          <w:rFonts w:ascii="Times New Roman"/>
          <w:b w:val="false"/>
          <w:i w:val="false"/>
          <w:color w:val="000000"/>
          <w:sz w:val="28"/>
        </w:rPr>
        <w:t>
      3) қималарының беріктігі жарықтар болмаған жағдайда бетонның созылуға кедергісімен анықталатын бетон бөгеттер үшін бетондағы кернеудің К1 және К2 өлшемшарттық мәндері ретінде бетонның созылуға есептелген кедергісі қабылданады.</w:t>
      </w:r>
    </w:p>
    <w:bookmarkEnd w:id="132"/>
    <w:bookmarkStart w:name="z137" w:id="133"/>
    <w:p>
      <w:pPr>
        <w:spacing w:after="0"/>
        <w:ind w:left="0"/>
        <w:jc w:val="both"/>
      </w:pPr>
      <w:r>
        <w:rPr>
          <w:rFonts w:ascii="Times New Roman"/>
          <w:b w:val="false"/>
          <w:i w:val="false"/>
          <w:color w:val="000000"/>
          <w:sz w:val="28"/>
        </w:rPr>
        <w:t>
      4. Құрылысжайлардың темірбетон конструкцияларының арматурасындағы кернеудің өлшемшарттық мәндері:</w:t>
      </w:r>
    </w:p>
    <w:bookmarkEnd w:id="133"/>
    <w:bookmarkStart w:name="z138" w:id="134"/>
    <w:p>
      <w:pPr>
        <w:spacing w:after="0"/>
        <w:ind w:left="0"/>
        <w:jc w:val="both"/>
      </w:pPr>
      <w:r>
        <w:rPr>
          <w:rFonts w:ascii="Times New Roman"/>
          <w:b w:val="false"/>
          <w:i w:val="false"/>
          <w:color w:val="000000"/>
          <w:sz w:val="28"/>
        </w:rPr>
        <w:t>
      1) қимасының беріктігі арматураның созылуына кедергісімен анықталатын және жарықтардың ашылуын шектеу талабы енгізілмейтін темір-бетон конструкцияларының барынша жүктелген аймақтары үшін арматурадағы кернеудің К1 өлшемшарттық мәні ретінде шекті жай-күйлер үшін арматураның созылуға есептік кедергісі қабылданады;</w:t>
      </w:r>
    </w:p>
    <w:bookmarkEnd w:id="134"/>
    <w:bookmarkStart w:name="z139" w:id="135"/>
    <w:p>
      <w:pPr>
        <w:spacing w:after="0"/>
        <w:ind w:left="0"/>
        <w:jc w:val="both"/>
      </w:pPr>
      <w:r>
        <w:rPr>
          <w:rFonts w:ascii="Times New Roman"/>
          <w:b w:val="false"/>
          <w:i w:val="false"/>
          <w:color w:val="000000"/>
          <w:sz w:val="28"/>
        </w:rPr>
        <w:t>
      2) қимасының беріктігі созылған арматура бойынша анықталатын, ал жарықтардың ашылуының ені шектелген темір-бетон конструкциялар үшін арматурадағы К1 кернеуінің өлшемшарттық мәндері үшін жарықтардың ашылуының шекті рұқсат етілген еніне сүйене отырып есептелген арматурадағы кернеулер қабылданады;</w:t>
      </w:r>
    </w:p>
    <w:bookmarkEnd w:id="135"/>
    <w:bookmarkStart w:name="z140" w:id="136"/>
    <w:p>
      <w:pPr>
        <w:spacing w:after="0"/>
        <w:ind w:left="0"/>
        <w:jc w:val="both"/>
      </w:pPr>
      <w:r>
        <w:rPr>
          <w:rFonts w:ascii="Times New Roman"/>
          <w:b w:val="false"/>
          <w:i w:val="false"/>
          <w:color w:val="000000"/>
          <w:sz w:val="28"/>
        </w:rPr>
        <w:t>
      3) пайдалану кезеңінде арматурадағы К1 кернеуінің өлшемшарттық мәндері бетонның, арматураның нақты физикалық-механикалық сипаттамаларын, арматуралау пайызын және қолданыстағы жүктемелерді ескере отырып, тексеру есептеулерінің нәтижелері бойынша нақтыланады.</w:t>
      </w:r>
    </w:p>
    <w:bookmarkEnd w:id="136"/>
    <w:bookmarkStart w:name="z141" w:id="137"/>
    <w:p>
      <w:pPr>
        <w:spacing w:after="0"/>
        <w:ind w:left="0"/>
        <w:jc w:val="both"/>
      </w:pPr>
      <w:r>
        <w:rPr>
          <w:rFonts w:ascii="Times New Roman"/>
          <w:b w:val="false"/>
          <w:i w:val="false"/>
          <w:color w:val="000000"/>
          <w:sz w:val="28"/>
        </w:rPr>
        <w:t>
      5. Бетон бөгеттерінің негізіндегі пьезометриялық су деңгейлері жағдайының өлшемшарттық мәндері:</w:t>
      </w:r>
    </w:p>
    <w:bookmarkEnd w:id="137"/>
    <w:bookmarkStart w:name="z142" w:id="138"/>
    <w:p>
      <w:pPr>
        <w:spacing w:after="0"/>
        <w:ind w:left="0"/>
        <w:jc w:val="both"/>
      </w:pPr>
      <w:r>
        <w:rPr>
          <w:rFonts w:ascii="Times New Roman"/>
          <w:b w:val="false"/>
          <w:i w:val="false"/>
          <w:color w:val="000000"/>
          <w:sz w:val="28"/>
        </w:rPr>
        <w:t>
      1) бетон бөгеттердің табанына қарсы басу мәндерін анықтау үшін олардың орнықтылығын электрогидродинамикалық ұқсастықтар (бұдан әрі – ЭГДҰ) әдісімен немесе есептеулермен жүктемелердің негізгі және ерекше үйлесуі кезінде және сүзгілеуге қарсы немесе дренаждық құрылғылардың бірі бұзылған кезде пьезометриялық деңгейлердің жағдайы анықталады;</w:t>
      </w:r>
    </w:p>
    <w:bookmarkEnd w:id="138"/>
    <w:bookmarkStart w:name="z143" w:id="139"/>
    <w:p>
      <w:pPr>
        <w:spacing w:after="0"/>
        <w:ind w:left="0"/>
        <w:jc w:val="both"/>
      </w:pPr>
      <w:r>
        <w:rPr>
          <w:rFonts w:ascii="Times New Roman"/>
          <w:b w:val="false"/>
          <w:i w:val="false"/>
          <w:color w:val="000000"/>
          <w:sz w:val="28"/>
        </w:rPr>
        <w:t>
      2) жоба сатысында бетон бөгеттері негізінде пьезометриялық деңгейлердің К1 және К2 өлшемшарттық мәндері ретінде ЭГДҰ әдісімен немесе есептеумен алынған пьезометриялық деңгейлердің мәндері қабылданады (К1 – жүктемелердің негізгі үйлесімі кезінде, К2 – понурдың монолиттілігінің бұзылуы кезінде жүктемелердің ерекше үйлесімі кезінде);</w:t>
      </w:r>
    </w:p>
    <w:bookmarkEnd w:id="139"/>
    <w:bookmarkStart w:name="z144" w:id="140"/>
    <w:p>
      <w:pPr>
        <w:spacing w:after="0"/>
        <w:ind w:left="0"/>
        <w:jc w:val="both"/>
      </w:pPr>
      <w:r>
        <w:rPr>
          <w:rFonts w:ascii="Times New Roman"/>
          <w:b w:val="false"/>
          <w:i w:val="false"/>
          <w:color w:val="000000"/>
          <w:sz w:val="28"/>
        </w:rPr>
        <w:t>
      3) пьезометриялық деңгейлер жағдайының қалыпты пайдалану кезеңі үшін олардың өлшемшарттық мәндерін көрсететін уақыт бойынша нақты бақылау деректерін статистикалық өңдеуге негізделген болжамды регрессиялық үлгілер бойынша анықталады;</w:t>
      </w:r>
    </w:p>
    <w:bookmarkEnd w:id="140"/>
    <w:bookmarkStart w:name="z145" w:id="141"/>
    <w:p>
      <w:pPr>
        <w:spacing w:after="0"/>
        <w:ind w:left="0"/>
        <w:jc w:val="both"/>
      </w:pPr>
      <w:r>
        <w:rPr>
          <w:rFonts w:ascii="Times New Roman"/>
          <w:b w:val="false"/>
          <w:i w:val="false"/>
          <w:color w:val="000000"/>
          <w:sz w:val="28"/>
        </w:rPr>
        <w:t>
      4) К1 пьезометриялық деңгейлері жағдайының өлшемшарт мәндері 2s-ге тең сенімгерлік интервал кезінде регрессиондық модель бойынша болжанатын тең, ал К2 пьезометриялық деңгейлері жағдайының өлшемшарт мәндері 3s-ге тең сенімгерлік интервал кезінде регрессиондық модель бойынша болжанатын тең деп қабылданады;</w:t>
      </w:r>
    </w:p>
    <w:bookmarkEnd w:id="141"/>
    <w:bookmarkStart w:name="z146" w:id="142"/>
    <w:p>
      <w:pPr>
        <w:spacing w:after="0"/>
        <w:ind w:left="0"/>
        <w:jc w:val="both"/>
      </w:pPr>
      <w:r>
        <w:rPr>
          <w:rFonts w:ascii="Times New Roman"/>
          <w:b w:val="false"/>
          <w:i w:val="false"/>
          <w:color w:val="000000"/>
          <w:sz w:val="28"/>
        </w:rPr>
        <w:t>
      5) понуры бар бетон бөгеті негізінде пьезометриялық деңгейлердің орналасуының диагностикалық көрсеткіштері ретінде понур соңында пьезометриялық деңгейлердің мәнін қабылдау ұсынылады. Үстіңгі тістің және дренаждың жұмысқа қабілеттілігін бақылау үшін – бетон бөгетінің төменгі тісінің алдындағы пьезометриялық деңгейлер.</w:t>
      </w:r>
    </w:p>
    <w:bookmarkEnd w:id="142"/>
    <w:bookmarkStart w:name="z147" w:id="143"/>
    <w:p>
      <w:pPr>
        <w:spacing w:after="0"/>
        <w:ind w:left="0"/>
        <w:jc w:val="both"/>
      </w:pPr>
      <w:r>
        <w:rPr>
          <w:rFonts w:ascii="Times New Roman"/>
          <w:b w:val="false"/>
          <w:i w:val="false"/>
          <w:color w:val="000000"/>
          <w:sz w:val="28"/>
        </w:rPr>
        <w:t>
      6. Топырақ бөгеттері жауын-шашынының өлшемшарттық мәні:</w:t>
      </w:r>
    </w:p>
    <w:bookmarkEnd w:id="143"/>
    <w:bookmarkStart w:name="z148" w:id="144"/>
    <w:p>
      <w:pPr>
        <w:spacing w:after="0"/>
        <w:ind w:left="0"/>
        <w:jc w:val="both"/>
      </w:pPr>
      <w:r>
        <w:rPr>
          <w:rFonts w:ascii="Times New Roman"/>
          <w:b w:val="false"/>
          <w:i w:val="false"/>
          <w:color w:val="000000"/>
          <w:sz w:val="28"/>
        </w:rPr>
        <w:t>
      1) бөгеттің шөгуінің өлшемшарттардың тағайындау кезінде жүктеме әсерінен топырақты тығыздау бойынша геомеханиканың негізгі заңдылықтары қолданылады;</w:t>
      </w:r>
    </w:p>
    <w:bookmarkEnd w:id="144"/>
    <w:bookmarkStart w:name="z149" w:id="145"/>
    <w:p>
      <w:pPr>
        <w:spacing w:after="0"/>
        <w:ind w:left="0"/>
        <w:jc w:val="both"/>
      </w:pPr>
      <w:r>
        <w:rPr>
          <w:rFonts w:ascii="Times New Roman"/>
          <w:b w:val="false"/>
          <w:i w:val="false"/>
          <w:color w:val="000000"/>
          <w:sz w:val="28"/>
        </w:rPr>
        <w:t>
      2) топырақ бөгеті қалыпты жұмыс істеген кезде оның шөгуінің барысы тегіс өшетін сипатта болуы тиіс. Бұл ретте жыл сайын жауын-шашын өсуінің қарқындылығы немесе өлшеу циклі (жылдың белгілі бір уақытында және бірдей жағдайларда орындалатын) нөлге ұмтыла отырып, азаяды. t уақыттың кез келген сәтінде нақты (өлшенген) шөгу жүктемелердің негізгі және ерекше үйлесімі үшін есептік мәндерден аспайды (егер есептік модель нақты үлгіге жақын болса) және сенімгерлік интервалдың шегінен шығуы тиіс:</w:t>
      </w:r>
    </w:p>
    <w:bookmarkEnd w:id="145"/>
    <w:p>
      <w:pPr>
        <w:spacing w:after="0"/>
        <w:ind w:left="0"/>
        <w:jc w:val="both"/>
      </w:pPr>
      <w:r>
        <w:rPr>
          <w:rFonts w:ascii="Times New Roman"/>
          <w:b w:val="false"/>
          <w:i w:val="false"/>
          <w:color w:val="000000"/>
          <w:sz w:val="28"/>
        </w:rPr>
        <w:t>
      S расч (t) - ∆ S ≤ S нат (t) ≤ S расч (t) + ∆ S ,                             (2)</w:t>
      </w:r>
    </w:p>
    <w:bookmarkStart w:name="z150" w:id="146"/>
    <w:p>
      <w:pPr>
        <w:spacing w:after="0"/>
        <w:ind w:left="0"/>
        <w:jc w:val="both"/>
      </w:pPr>
      <w:r>
        <w:rPr>
          <w:rFonts w:ascii="Times New Roman"/>
          <w:b w:val="false"/>
          <w:i w:val="false"/>
          <w:color w:val="000000"/>
          <w:sz w:val="28"/>
        </w:rPr>
        <w:t>
      онда:</w:t>
      </w:r>
    </w:p>
    <w:bookmarkEnd w:id="146"/>
    <w:p>
      <w:pPr>
        <w:spacing w:after="0"/>
        <w:ind w:left="0"/>
        <w:jc w:val="both"/>
      </w:pPr>
      <w:r>
        <w:rPr>
          <w:rFonts w:ascii="Times New Roman"/>
          <w:b w:val="false"/>
          <w:i w:val="false"/>
          <w:color w:val="000000"/>
          <w:sz w:val="28"/>
        </w:rPr>
        <w:t>
      S нат (t) и S расч (t) – тегеуріннің тең уақыт аралығына өлшенген және есептік шөгіндісінің мәні t;</w:t>
      </w:r>
    </w:p>
    <w:p>
      <w:pPr>
        <w:spacing w:after="0"/>
        <w:ind w:left="0"/>
        <w:jc w:val="both"/>
      </w:pPr>
      <w:r>
        <w:rPr>
          <w:rFonts w:ascii="Times New Roman"/>
          <w:b w:val="false"/>
          <w:i w:val="false"/>
          <w:color w:val="000000"/>
          <w:sz w:val="28"/>
        </w:rPr>
        <w:t>
      D S – жауын-шашын анықтаудың қателігі.</w:t>
      </w:r>
    </w:p>
    <w:p>
      <w:pPr>
        <w:spacing w:after="0"/>
        <w:ind w:left="0"/>
        <w:jc w:val="both"/>
      </w:pPr>
      <w:r>
        <w:rPr>
          <w:rFonts w:ascii="Times New Roman"/>
          <w:b w:val="false"/>
          <w:i w:val="false"/>
          <w:color w:val="000000"/>
          <w:sz w:val="28"/>
        </w:rPr>
        <w:t>
      Осыған орай, бөгеттің шөгуінің К1 өлшемшарты үшін жалпы жағдайда Сенімгерлік интервалдың жоғарғы шекарасындағы оның есептік мәнін қабылдау ұсынылады (шөгінді жүрісінің төмендеу кестесі кезінде):</w:t>
      </w:r>
    </w:p>
    <w:p>
      <w:pPr>
        <w:spacing w:after="0"/>
        <w:ind w:left="0"/>
        <w:jc w:val="both"/>
      </w:pPr>
      <w:r>
        <w:rPr>
          <w:rFonts w:ascii="Times New Roman"/>
          <w:b w:val="false"/>
          <w:i w:val="false"/>
          <w:color w:val="000000"/>
          <w:sz w:val="28"/>
        </w:rPr>
        <w:t>
      К1 (t) = S расч (t) - ∆ S ,                                                         (3)</w:t>
      </w:r>
    </w:p>
    <w:p>
      <w:pPr>
        <w:spacing w:after="0"/>
        <w:ind w:left="0"/>
        <w:jc w:val="both"/>
      </w:pPr>
      <w:r>
        <w:rPr>
          <w:rFonts w:ascii="Times New Roman"/>
          <w:b w:val="false"/>
          <w:i w:val="false"/>
          <w:color w:val="000000"/>
          <w:sz w:val="28"/>
        </w:rPr>
        <w:t>
      Қажет болған жағдайда шөгудің өлшемшарттарын белгілеу үшін құрылыс және іске қосу кезеңдерінің көптеген факторларын ескеру қажет, табиғи бақылау деректерін статистикалық өңдеуге негізделген болжамды үлгілерді пайдалану қажет</w:t>
      </w:r>
    </w:p>
    <w:p>
      <w:pPr>
        <w:spacing w:after="0"/>
        <w:ind w:left="0"/>
        <w:jc w:val="both"/>
      </w:pPr>
      <w:r>
        <w:rPr>
          <w:rFonts w:ascii="Times New Roman"/>
          <w:b w:val="false"/>
          <w:i w:val="false"/>
          <w:color w:val="000000"/>
          <w:sz w:val="28"/>
        </w:rPr>
        <w:t>
      S прог (t) - ∆ S ≤ S нат (t) ≤ S прог (t) + ∆ S                         (4)</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S прог (t) – уақыты кезінде болжанатын шөгінді t.</w:t>
      </w:r>
    </w:p>
    <w:p>
      <w:pPr>
        <w:spacing w:after="0"/>
        <w:ind w:left="0"/>
        <w:jc w:val="both"/>
      </w:pPr>
      <w:r>
        <w:rPr>
          <w:rFonts w:ascii="Times New Roman"/>
          <w:b w:val="false"/>
          <w:i w:val="false"/>
          <w:color w:val="000000"/>
          <w:sz w:val="28"/>
        </w:rPr>
        <w:t>
      3) Шөгінділердің болжамды мәндері бөгетте орнатылған геодезиялық маркалардың шөгуін жүрудің заттай кестелерінің аппроксимациясы мен экстраполяциясымен анықталады. Қарапайым аппроксимация функциясы бар:</w:t>
      </w:r>
    </w:p>
    <w:p>
      <w:pPr>
        <w:spacing w:after="0"/>
        <w:ind w:left="0"/>
        <w:jc w:val="both"/>
      </w:pPr>
      <w:r>
        <w:rPr>
          <w:rFonts w:ascii="Times New Roman"/>
          <w:b w:val="false"/>
          <w:i w:val="false"/>
          <w:color w:val="000000"/>
          <w:sz w:val="28"/>
        </w:rPr>
        <w:t>
      S(t) - t/(at + b),                                                                                (5)</w:t>
      </w:r>
    </w:p>
    <w:bookmarkStart w:name="z151" w:id="147"/>
    <w:p>
      <w:pPr>
        <w:spacing w:after="0"/>
        <w:ind w:left="0"/>
        <w:jc w:val="both"/>
      </w:pPr>
      <w:r>
        <w:rPr>
          <w:rFonts w:ascii="Times New Roman"/>
          <w:b w:val="false"/>
          <w:i w:val="false"/>
          <w:color w:val="000000"/>
          <w:sz w:val="28"/>
        </w:rPr>
        <w:t>
      онда t – уақыт;</w:t>
      </w:r>
    </w:p>
    <w:bookmarkEnd w:id="147"/>
    <w:p>
      <w:pPr>
        <w:spacing w:after="0"/>
        <w:ind w:left="0"/>
        <w:jc w:val="both"/>
      </w:pPr>
      <w:r>
        <w:rPr>
          <w:rFonts w:ascii="Times New Roman"/>
          <w:b w:val="false"/>
          <w:i w:val="false"/>
          <w:color w:val="000000"/>
          <w:sz w:val="28"/>
        </w:rPr>
        <w:t>
      а, b – мысалы, алдыңғы заттай өлшемшарттардың деректерін ең аз квадрат әдісімен статистикалық өңдеу нәтижесінде анықталатын эмпирикалық коэффициенттер.</w:t>
      </w:r>
    </w:p>
    <w:bookmarkStart w:name="z152" w:id="148"/>
    <w:p>
      <w:pPr>
        <w:spacing w:after="0"/>
        <w:ind w:left="0"/>
        <w:jc w:val="both"/>
      </w:pPr>
      <w:r>
        <w:rPr>
          <w:rFonts w:ascii="Times New Roman"/>
          <w:b w:val="false"/>
          <w:i w:val="false"/>
          <w:color w:val="000000"/>
          <w:sz w:val="28"/>
        </w:rPr>
        <w:t>
      Бұл жағдайларда К1 үшін қабылданады:</w:t>
      </w:r>
    </w:p>
    <w:bookmarkEnd w:id="148"/>
    <w:p>
      <w:pPr>
        <w:spacing w:after="0"/>
        <w:ind w:left="0"/>
        <w:jc w:val="both"/>
      </w:pPr>
      <w:r>
        <w:rPr>
          <w:rFonts w:ascii="Times New Roman"/>
          <w:b w:val="false"/>
          <w:i w:val="false"/>
          <w:color w:val="000000"/>
          <w:sz w:val="28"/>
        </w:rPr>
        <w:t>
      К1 (t) = S прог (t) - ∆ S                                                                 (6)</w:t>
      </w:r>
    </w:p>
    <w:bookmarkStart w:name="z153" w:id="149"/>
    <w:p>
      <w:pPr>
        <w:spacing w:after="0"/>
        <w:ind w:left="0"/>
        <w:jc w:val="both"/>
      </w:pPr>
      <w:r>
        <w:rPr>
          <w:rFonts w:ascii="Times New Roman"/>
          <w:b w:val="false"/>
          <w:i w:val="false"/>
          <w:color w:val="000000"/>
          <w:sz w:val="28"/>
        </w:rPr>
        <w:t>
      Табиғи бақылаулардың жаңа деректерін алу шамасына қарай бөгеттің шөгінділері мен олардың аппроксимациялайтын функциялары барысының болжамды кестелеріне түзету жүргізіледі.</w:t>
      </w:r>
    </w:p>
    <w:bookmarkEnd w:id="149"/>
    <w:bookmarkStart w:name="z154" w:id="150"/>
    <w:p>
      <w:pPr>
        <w:spacing w:after="0"/>
        <w:ind w:left="0"/>
        <w:jc w:val="both"/>
      </w:pPr>
      <w:r>
        <w:rPr>
          <w:rFonts w:ascii="Times New Roman"/>
          <w:b w:val="false"/>
          <w:i w:val="false"/>
          <w:color w:val="000000"/>
          <w:sz w:val="28"/>
        </w:rPr>
        <w:t>
      4) Бөгеттің шөгінді бойынша қалыпты жағдайының басқа сапалық өлшемшарт белгісі түрдің теңсіздігі болуы мүмкін:</w:t>
      </w:r>
    </w:p>
    <w:bookmarkEnd w:id="150"/>
    <w:p>
      <w:pPr>
        <w:spacing w:after="0"/>
        <w:ind w:left="0"/>
        <w:jc w:val="both"/>
      </w:pPr>
      <w:r>
        <w:rPr>
          <w:rFonts w:ascii="Times New Roman"/>
          <w:b w:val="false"/>
          <w:i w:val="false"/>
          <w:color w:val="000000"/>
          <w:sz w:val="28"/>
        </w:rPr>
        <w:t>
      қалыпты жағдайы: Us (t) &gt; Us (t2) &gt; Us(t3)&gt; Us(t4) &gt; ... &gt; Us tn) → 0, (7)</w:t>
      </w:r>
    </w:p>
    <w:p>
      <w:pPr>
        <w:spacing w:after="0"/>
        <w:ind w:left="0"/>
        <w:jc w:val="both"/>
      </w:pPr>
      <w:r>
        <w:rPr>
          <w:rFonts w:ascii="Times New Roman"/>
          <w:b w:val="false"/>
          <w:i w:val="false"/>
          <w:color w:val="000000"/>
          <w:sz w:val="28"/>
        </w:rPr>
        <w:t>
      онда Us ( t 1 ), ... Us ( tn ) – бақылаудың бірінші, екінші және одан кейінгі жылдарында бөгет шөгінділерінің өсу қарқындылығының заттай мәндері (немесе өлшеу циклдары).</w:t>
      </w:r>
    </w:p>
    <w:bookmarkStart w:name="z155" w:id="151"/>
    <w:p>
      <w:pPr>
        <w:spacing w:after="0"/>
        <w:ind w:left="0"/>
        <w:jc w:val="both"/>
      </w:pPr>
      <w:r>
        <w:rPr>
          <w:rFonts w:ascii="Times New Roman"/>
          <w:b w:val="false"/>
          <w:i w:val="false"/>
          <w:color w:val="000000"/>
          <w:sz w:val="28"/>
        </w:rPr>
        <w:t>
      5) құрылысжайлардың ықтимал қауіпті және авария алдындағы жай-күйінің өлшемшарт белгілері деп, тиісінше, уақыт ішінде шөгінділердің өшуінің болмауы және уақыт ішінде шөгінділердің өсуі орын алған жағдайды есептеуге болады:</w:t>
      </w:r>
    </w:p>
    <w:bookmarkEnd w:id="151"/>
    <w:p>
      <w:pPr>
        <w:spacing w:after="0"/>
        <w:ind w:left="0"/>
        <w:jc w:val="both"/>
      </w:pPr>
      <w:r>
        <w:rPr>
          <w:rFonts w:ascii="Times New Roman"/>
          <w:b w:val="false"/>
          <w:i w:val="false"/>
          <w:color w:val="000000"/>
          <w:sz w:val="28"/>
        </w:rPr>
        <w:t>
      ықтимал қауіпті жағдай: Us (t1)≈Us (t2) = Us(t3)=…=Us(tn) (8)</w:t>
      </w:r>
    </w:p>
    <w:p>
      <w:pPr>
        <w:spacing w:after="0"/>
        <w:ind w:left="0"/>
        <w:jc w:val="both"/>
      </w:pPr>
      <w:r>
        <w:rPr>
          <w:rFonts w:ascii="Times New Roman"/>
          <w:b w:val="false"/>
          <w:i w:val="false"/>
          <w:color w:val="000000"/>
          <w:sz w:val="28"/>
        </w:rPr>
        <w:t>
      авариялық жағдай: Us (t1)s (t2) &lt; Us(t3) &lt;…s(tn) (9)</w:t>
      </w:r>
    </w:p>
    <w:bookmarkStart w:name="z156" w:id="152"/>
    <w:p>
      <w:pPr>
        <w:spacing w:after="0"/>
        <w:ind w:left="0"/>
        <w:jc w:val="both"/>
      </w:pPr>
      <w:r>
        <w:rPr>
          <w:rFonts w:ascii="Times New Roman"/>
          <w:b w:val="false"/>
          <w:i w:val="false"/>
          <w:color w:val="000000"/>
          <w:sz w:val="28"/>
        </w:rPr>
        <w:t>
      6) Бөгеттің шөгіндісі қарқындылығының заттай мәндері қалыпты жағдайға сәйкес болған кезде басқа да табиғи бақылау деректерін тарта отырып, құрылысжайдың мінез-құлқын жедел кешенді талдау жүргізіледі және жайда қалыпты пайдалану жай-күйіне келтіру жөніндегі шаралар қабылданады;</w:t>
      </w:r>
    </w:p>
    <w:bookmarkEnd w:id="152"/>
    <w:bookmarkStart w:name="z157" w:id="153"/>
    <w:p>
      <w:pPr>
        <w:spacing w:after="0"/>
        <w:ind w:left="0"/>
        <w:jc w:val="both"/>
      </w:pPr>
      <w:r>
        <w:rPr>
          <w:rFonts w:ascii="Times New Roman"/>
          <w:b w:val="false"/>
          <w:i w:val="false"/>
          <w:color w:val="000000"/>
          <w:sz w:val="28"/>
        </w:rPr>
        <w:t>
      7) бөгеттің жауын-шашын қарқындылығының заттай мәндері ықтимал қауіпті жағдайға сәйкес келген кезде су қоймасындағы су деңгейін төмендету бойынша жедел шаралар қабылданады;</w:t>
      </w:r>
    </w:p>
    <w:bookmarkEnd w:id="153"/>
    <w:bookmarkStart w:name="z158" w:id="154"/>
    <w:p>
      <w:pPr>
        <w:spacing w:after="0"/>
        <w:ind w:left="0"/>
        <w:jc w:val="both"/>
      </w:pPr>
      <w:r>
        <w:rPr>
          <w:rFonts w:ascii="Times New Roman"/>
          <w:b w:val="false"/>
          <w:i w:val="false"/>
          <w:color w:val="000000"/>
          <w:sz w:val="28"/>
        </w:rPr>
        <w:t>
      7. Топырақ бөгеті жотасының көлденең ығысуының өлшемшарттық мәні:</w:t>
      </w:r>
    </w:p>
    <w:bookmarkEnd w:id="154"/>
    <w:bookmarkStart w:name="z159" w:id="155"/>
    <w:p>
      <w:pPr>
        <w:spacing w:after="0"/>
        <w:ind w:left="0"/>
        <w:jc w:val="both"/>
      </w:pPr>
      <w:r>
        <w:rPr>
          <w:rFonts w:ascii="Times New Roman"/>
          <w:b w:val="false"/>
          <w:i w:val="false"/>
          <w:color w:val="000000"/>
          <w:sz w:val="28"/>
        </w:rPr>
        <w:t>
      1) бөгетті қалыпты пайдалану шарттарына теңсіздік сәйкес келеді:</w:t>
      </w:r>
    </w:p>
    <w:bookmarkEnd w:id="1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22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49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бөгет жотасының бақыланатын нүктелеріндегі көлденең ығысулардың қайтымсыз (қалдық) құрауышының өсуінің табиғи мәндері арынмен пайдаланудың бірінші және кейінгі циклдерінде;</w:t>
      </w:r>
    </w:p>
    <w:p>
      <w:pPr>
        <w:spacing w:after="0"/>
        <w:ind w:left="0"/>
        <w:jc w:val="both"/>
      </w:pPr>
      <w:r>
        <w:rPr>
          <w:rFonts w:ascii="Times New Roman"/>
          <w:b w:val="false"/>
          <w:i w:val="false"/>
          <w:color w:val="000000"/>
          <w:sz w:val="28"/>
        </w:rPr>
        <w:t>
      d – ауытқуларды өлшеу қателіктері.</w:t>
      </w:r>
    </w:p>
    <w:bookmarkStart w:name="z160" w:id="156"/>
    <w:p>
      <w:pPr>
        <w:spacing w:after="0"/>
        <w:ind w:left="0"/>
        <w:jc w:val="both"/>
      </w:pPr>
      <w:r>
        <w:rPr>
          <w:rFonts w:ascii="Times New Roman"/>
          <w:b w:val="false"/>
          <w:i w:val="false"/>
          <w:color w:val="000000"/>
          <w:sz w:val="28"/>
        </w:rPr>
        <w:t>
      3) бөгетті пайдаланудың ықтимал қауіпті жағдайларына теңсіздік сәйкес келеді:</w:t>
      </w:r>
    </w:p>
    <w:bookmarkEnd w:id="1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73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36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бөгет жотасының бақыланатын нүктелеріндегі көлденең ығысулардың қайтымсыз (қалдық) құрауышының өсуінің табиғи мәндері арынмен пайдаланудың бірінші және кейінгі циклдерінде;</w:t>
      </w:r>
    </w:p>
    <w:p>
      <w:pPr>
        <w:spacing w:after="0"/>
        <w:ind w:left="0"/>
        <w:jc w:val="both"/>
      </w:pPr>
      <w:r>
        <w:rPr>
          <w:rFonts w:ascii="Times New Roman"/>
          <w:b w:val="false"/>
          <w:i w:val="false"/>
          <w:color w:val="000000"/>
          <w:sz w:val="28"/>
        </w:rPr>
        <w:t>
      d – ауытқуларды өлшеу қателіктері.</w:t>
      </w:r>
    </w:p>
    <w:bookmarkStart w:name="z161" w:id="157"/>
    <w:p>
      <w:pPr>
        <w:spacing w:after="0"/>
        <w:ind w:left="0"/>
        <w:jc w:val="both"/>
      </w:pPr>
      <w:r>
        <w:rPr>
          <w:rFonts w:ascii="Times New Roman"/>
          <w:b w:val="false"/>
          <w:i w:val="false"/>
          <w:color w:val="000000"/>
          <w:sz w:val="28"/>
        </w:rPr>
        <w:t>
      4) теңсіздікпен анықталатын бөгеттің апатқа дейінгі жағдайы:</w:t>
      </w:r>
    </w:p>
    <w:bookmarkEnd w:id="1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73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62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бөгет жотасының бақыланатын нүктелеріндегі көлденең ығысулардың қайтымсыз (қалдық) құрауышының өсуінің табиғи мәндері арынмен пайдаланудың бірінші және кейінгі циклдерінде;</w:t>
      </w:r>
    </w:p>
    <w:p>
      <w:pPr>
        <w:spacing w:after="0"/>
        <w:ind w:left="0"/>
        <w:jc w:val="both"/>
      </w:pPr>
      <w:r>
        <w:rPr>
          <w:rFonts w:ascii="Times New Roman"/>
          <w:b w:val="false"/>
          <w:i w:val="false"/>
          <w:color w:val="000000"/>
          <w:sz w:val="28"/>
        </w:rPr>
        <w:t>
      d – ауытқуларды өлшеу қателіктері.</w:t>
      </w:r>
    </w:p>
    <w:bookmarkStart w:name="z162" w:id="158"/>
    <w:p>
      <w:pPr>
        <w:spacing w:after="0"/>
        <w:ind w:left="0"/>
        <w:jc w:val="both"/>
      </w:pPr>
      <w:r>
        <w:rPr>
          <w:rFonts w:ascii="Times New Roman"/>
          <w:b w:val="false"/>
          <w:i w:val="false"/>
          <w:color w:val="000000"/>
          <w:sz w:val="28"/>
        </w:rPr>
        <w:t>
      8. Бөгеттің сүзуге қарсы топырақ элементтеріндегі жарықшақтардың өлшемшарттық мәні:</w:t>
      </w:r>
    </w:p>
    <w:bookmarkEnd w:id="158"/>
    <w:bookmarkStart w:name="z163" w:id="159"/>
    <w:p>
      <w:pPr>
        <w:spacing w:after="0"/>
        <w:ind w:left="0"/>
        <w:jc w:val="both"/>
      </w:pPr>
      <w:r>
        <w:rPr>
          <w:rFonts w:ascii="Times New Roman"/>
          <w:b w:val="false"/>
          <w:i w:val="false"/>
          <w:color w:val="000000"/>
          <w:sz w:val="28"/>
        </w:rPr>
        <w:t>
      1) жарықтың пайда болуының критериалды мәні ретінде геодезиялық немесе телеметриялық заттай өлшеулер деректері бойынша есептелетін сүзуге қарсы элементтер (ядро, экран, диафрагма) топырақтарының созылуының салыстырмалы (тік немесе көлденең) деформациясының көрсеткіші пайдаланылады:</w:t>
      </w:r>
    </w:p>
    <w:bookmarkEnd w:id="159"/>
    <w:p>
      <w:pPr>
        <w:spacing w:after="0"/>
        <w:ind w:left="0"/>
        <w:jc w:val="both"/>
      </w:pPr>
      <w:r>
        <w:rPr>
          <w:rFonts w:ascii="Times New Roman"/>
          <w:b w:val="false"/>
          <w:i w:val="false"/>
          <w:color w:val="000000"/>
          <w:sz w:val="28"/>
        </w:rPr>
        <w:t>
      ep=∆Lp/p,                                                               (13)</w:t>
      </w:r>
    </w:p>
    <w:p>
      <w:pPr>
        <w:spacing w:after="0"/>
        <w:ind w:left="0"/>
        <w:jc w:val="both"/>
      </w:pPr>
      <w:r>
        <w:rPr>
          <w:rFonts w:ascii="Times New Roman"/>
          <w:b w:val="false"/>
          <w:i w:val="false"/>
          <w:color w:val="000000"/>
          <w:sz w:val="28"/>
        </w:rPr>
        <w:t>
      онда ep – созылу салыстырмалы (тік немесе көлденең) деформациясының көрсеткіші;</w:t>
      </w:r>
    </w:p>
    <w:p>
      <w:pPr>
        <w:spacing w:after="0"/>
        <w:ind w:left="0"/>
        <w:jc w:val="both"/>
      </w:pPr>
      <w:r>
        <w:rPr>
          <w:rFonts w:ascii="Times New Roman"/>
          <w:b w:val="false"/>
          <w:i w:val="false"/>
          <w:color w:val="000000"/>
          <w:sz w:val="28"/>
        </w:rPr>
        <w:t>
      Lр – өлшеу нүктелері арасындағы қашықтық;</w:t>
      </w:r>
    </w:p>
    <w:p>
      <w:pPr>
        <w:spacing w:after="0"/>
        <w:ind w:left="0"/>
        <w:jc w:val="both"/>
      </w:pPr>
      <w:r>
        <w:rPr>
          <w:rFonts w:ascii="Times New Roman"/>
          <w:b w:val="false"/>
          <w:i w:val="false"/>
          <w:color w:val="000000"/>
          <w:sz w:val="28"/>
        </w:rPr>
        <w:t>
      ∆Lp – өзгеруінің көрсеткіші қашықтық нүктелер арасындағы.</w:t>
      </w:r>
    </w:p>
    <w:bookmarkStart w:name="z164" w:id="160"/>
    <w:p>
      <w:pPr>
        <w:spacing w:after="0"/>
        <w:ind w:left="0"/>
        <w:jc w:val="both"/>
      </w:pPr>
      <w:r>
        <w:rPr>
          <w:rFonts w:ascii="Times New Roman"/>
          <w:b w:val="false"/>
          <w:i w:val="false"/>
          <w:color w:val="000000"/>
          <w:sz w:val="28"/>
        </w:rPr>
        <w:t>
      2) жарықтың пайда болуының бақыланатын көрсеткіштерін анықтау үшін үлгінің үзілуі болатын топырақтың созылуының салыстырмалы деформациясының шекті көрсеткіші пайдаланылады.</w:t>
      </w:r>
    </w:p>
    <w:bookmarkEnd w:id="160"/>
    <w:p>
      <w:pPr>
        <w:spacing w:after="0"/>
        <w:ind w:left="0"/>
        <w:jc w:val="both"/>
      </w:pPr>
      <w:r>
        <w:rPr>
          <w:rFonts w:ascii="Times New Roman"/>
          <w:b w:val="false"/>
          <w:i w:val="false"/>
          <w:color w:val="000000"/>
          <w:sz w:val="28"/>
        </w:rPr>
        <w:t>
      Топырақтың әрбір түрі үшін көрсеткіш үлгілер сериясына сәйкес механикалық сынақтармен жеке белгіленеді.</w:t>
      </w:r>
    </w:p>
    <w:p>
      <w:pPr>
        <w:spacing w:after="0"/>
        <w:ind w:left="0"/>
        <w:jc w:val="both"/>
      </w:pPr>
      <w:r>
        <w:rPr>
          <w:rFonts w:ascii="Times New Roman"/>
          <w:b w:val="false"/>
          <w:i w:val="false"/>
          <w:color w:val="000000"/>
          <w:sz w:val="28"/>
        </w:rPr>
        <w:t>
      Жалпы түрде бөгеттің сүзгілеуге қарсы элементінің жарықтық төзімділігін қамтамасыз ету шарты теңсіздікпен көрінеді: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74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 ɛрнат – салыстырмалы деформация созылу топырақты сүзгілеуге қарсы элементі платинадан алынған натурными өлшеулер;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5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механикалық сынақтардан алынған созылуға (үзілуге) осы топырақтың шекті салыстырмалы азаюы;</w:t>
      </w:r>
    </w:p>
    <w:p>
      <w:pPr>
        <w:spacing w:after="0"/>
        <w:ind w:left="0"/>
        <w:jc w:val="both"/>
      </w:pPr>
      <w:r>
        <w:rPr>
          <w:rFonts w:ascii="Times New Roman"/>
          <w:b w:val="false"/>
          <w:i w:val="false"/>
          <w:color w:val="000000"/>
          <w:sz w:val="28"/>
        </w:rPr>
        <w:t>
      gn – құрылысжайдың жауапкершілігі бойынша сенімділіктің нормативтік коэффициенті.</w:t>
      </w:r>
    </w:p>
    <w:p>
      <w:pPr>
        <w:spacing w:after="0"/>
        <w:ind w:left="0"/>
        <w:jc w:val="both"/>
      </w:pPr>
      <w:r>
        <w:rPr>
          <w:rFonts w:ascii="Times New Roman"/>
          <w:b w:val="false"/>
          <w:i w:val="false"/>
          <w:color w:val="000000"/>
          <w:sz w:val="28"/>
        </w:rPr>
        <w:t>
      3) Бөгетті қалыпты пайдалану шарттарына теңсіздік сәйкес келеді: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08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w:t>
      </w:r>
      <w:r>
        <w:br/>
      </w:r>
      <w:r>
        <w:rPr>
          <w:rFonts w:ascii="Times New Roman"/>
          <w:b w:val="false"/>
          <w:i w:val="false"/>
          <w:color w:val="000000"/>
          <w:sz w:val="28"/>
        </w:rPr>
        <w:t>
</w:t>
      </w:r>
    </w:p>
    <w:bookmarkStart w:name="z165" w:id="161"/>
    <w:p>
      <w:pPr>
        <w:spacing w:after="0"/>
        <w:ind w:left="0"/>
        <w:jc w:val="both"/>
      </w:pPr>
      <w:r>
        <w:rPr>
          <w:rFonts w:ascii="Times New Roman"/>
          <w:b w:val="false"/>
          <w:i w:val="false"/>
          <w:color w:val="000000"/>
          <w:sz w:val="28"/>
        </w:rPr>
        <w:t>
      4) Бөгетті пайдаланудың ықтимал қауіпті жағдайларына теңсіздік сәйкес келеді:</w:t>
      </w:r>
    </w:p>
    <w:bookmarkEnd w:id="1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274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w:t>
      </w:r>
      <w:r>
        <w:br/>
      </w:r>
      <w:r>
        <w:rPr>
          <w:rFonts w:ascii="Times New Roman"/>
          <w:b w:val="false"/>
          <w:i w:val="false"/>
          <w:color w:val="000000"/>
          <w:sz w:val="28"/>
        </w:rPr>
        <w:t>
</w:t>
      </w:r>
    </w:p>
    <w:bookmarkStart w:name="z166" w:id="162"/>
    <w:p>
      <w:pPr>
        <w:spacing w:after="0"/>
        <w:ind w:left="0"/>
        <w:jc w:val="both"/>
      </w:pPr>
      <w:r>
        <w:rPr>
          <w:rFonts w:ascii="Times New Roman"/>
          <w:b w:val="false"/>
          <w:i w:val="false"/>
          <w:color w:val="000000"/>
          <w:sz w:val="28"/>
        </w:rPr>
        <w:t>
      5) Бөгеттің авария алдындағы жағдайы теңсіздігін сипаттайды:</w:t>
      </w:r>
    </w:p>
    <w:bookmarkEnd w:id="1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44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(17)</w:t>
      </w:r>
      <w:r>
        <w:br/>
      </w:r>
      <w:r>
        <w:rPr>
          <w:rFonts w:ascii="Times New Roman"/>
          <w:b w:val="false"/>
          <w:i w:val="false"/>
          <w:color w:val="000000"/>
          <w:sz w:val="28"/>
        </w:rPr>
        <w:t>
</w:t>
      </w:r>
    </w:p>
    <w:bookmarkStart w:name="z167" w:id="163"/>
    <w:p>
      <w:pPr>
        <w:spacing w:after="0"/>
        <w:ind w:left="0"/>
        <w:jc w:val="both"/>
      </w:pPr>
      <w:r>
        <w:rPr>
          <w:rFonts w:ascii="Times New Roman"/>
          <w:b w:val="false"/>
          <w:i w:val="false"/>
          <w:color w:val="000000"/>
          <w:sz w:val="28"/>
        </w:rPr>
        <w:t>
      9. Депрессия бетінің өлшемшартты жағдайын тағайындау рәсімі келесі ретпен жүзеге асырылады:</w:t>
      </w:r>
    </w:p>
    <w:bookmarkEnd w:id="163"/>
    <w:p>
      <w:pPr>
        <w:spacing w:after="0"/>
        <w:ind w:left="0"/>
        <w:jc w:val="both"/>
      </w:pPr>
      <w:r>
        <w:rPr>
          <w:rFonts w:ascii="Times New Roman"/>
          <w:b w:val="false"/>
          <w:i w:val="false"/>
          <w:color w:val="000000"/>
          <w:sz w:val="28"/>
        </w:rPr>
        <w:t>
      пьезометрлермен жабдықталған бөгеттің көлденең қималары үшін негізгі (қалыпты бекітілген деңгейде) және жүктемелердің ерекше (жылдамдатылған тіреу деңгейінде) үйлесімінде қисық депрессия жағдайын есептеу жүргізіледі; есептік модельді калибрлеу (қажет болған жағдайда) есептеу нәтижелері заттай бақылау нәтижелерімен жақындайды;</w:t>
      </w:r>
    </w:p>
    <w:p>
      <w:pPr>
        <w:spacing w:after="0"/>
        <w:ind w:left="0"/>
        <w:jc w:val="both"/>
      </w:pPr>
      <w:r>
        <w:rPr>
          <w:rFonts w:ascii="Times New Roman"/>
          <w:b w:val="false"/>
          <w:i w:val="false"/>
          <w:color w:val="000000"/>
          <w:sz w:val="28"/>
        </w:rPr>
        <w:t>
      депрессияның екі есептік беті үшін өлшемшарттарды шектеулердің орындалуы тексеріледі;</w:t>
      </w:r>
    </w:p>
    <w:p>
      <w:pPr>
        <w:spacing w:after="0"/>
        <w:ind w:left="0"/>
        <w:jc w:val="both"/>
      </w:pPr>
      <w:r>
        <w:rPr>
          <w:rFonts w:ascii="Times New Roman"/>
          <w:b w:val="false"/>
          <w:i w:val="false"/>
          <w:color w:val="000000"/>
          <w:sz w:val="28"/>
        </w:rPr>
        <w:t>
      сүзгіш ағынның төменгі еңіске дренаждан жоғары шығуына жол бермеу;</w:t>
      </w:r>
    </w:p>
    <w:p>
      <w:pPr>
        <w:spacing w:after="0"/>
        <w:ind w:left="0"/>
        <w:jc w:val="both"/>
      </w:pPr>
      <w:r>
        <w:rPr>
          <w:rFonts w:ascii="Times New Roman"/>
          <w:b w:val="false"/>
          <w:i w:val="false"/>
          <w:color w:val="000000"/>
          <w:sz w:val="28"/>
        </w:rPr>
        <w:t>
      бөгет орналасқан ауданда топырақтың маусымдық қату тереңдігінен кем емес, төменгі еңіс бетінен депрессия бетін тереңдікке тереңдету;</w:t>
      </w:r>
    </w:p>
    <w:p>
      <w:pPr>
        <w:spacing w:after="0"/>
        <w:ind w:left="0"/>
        <w:jc w:val="both"/>
      </w:pPr>
      <w:r>
        <w:rPr>
          <w:rFonts w:ascii="Times New Roman"/>
          <w:b w:val="false"/>
          <w:i w:val="false"/>
          <w:color w:val="000000"/>
          <w:sz w:val="28"/>
        </w:rPr>
        <w:t>
      тексеру есептерімен бөгеттің төменгі еңісінің орнықтылық қоры коэффициенттерінің жүктемелердің негізгі және ерекше үйлесімі үшін орнықтылық өлшемдеріне сәйкестігі тексеріледі.</w:t>
      </w:r>
    </w:p>
    <w:bookmarkStart w:name="z168" w:id="164"/>
    <w:p>
      <w:pPr>
        <w:spacing w:after="0"/>
        <w:ind w:left="0"/>
        <w:jc w:val="both"/>
      </w:pPr>
      <w:r>
        <w:rPr>
          <w:rFonts w:ascii="Times New Roman"/>
          <w:b w:val="false"/>
          <w:i w:val="false"/>
          <w:color w:val="000000"/>
          <w:sz w:val="28"/>
        </w:rPr>
        <w:t>
      1) Депрессия бетінің жағдайын бақылайтын К1, К2 диагностикалық көрсеткіштері ретінде бөгет денесінде орнатылған пьезометрлердегі өлшенетін су деңгейі қабылданады:</w:t>
      </w:r>
    </w:p>
    <w:bookmarkEnd w:id="164"/>
    <w:p>
      <w:pPr>
        <w:spacing w:after="0"/>
        <w:ind w:left="0"/>
        <w:jc w:val="both"/>
      </w:pPr>
      <w:r>
        <w:rPr>
          <w:rFonts w:ascii="Times New Roman"/>
          <w:b w:val="false"/>
          <w:i w:val="false"/>
          <w:color w:val="000000"/>
          <w:sz w:val="28"/>
        </w:rPr>
        <w:t>
      К1 өлшемшарт мәндеріне депрессия бетінің пьезометриялық деңгейлері негізгі (қалыпты төменгі деңгей) жүктемелер үйлесімінде сәйкес келеді;</w:t>
      </w:r>
    </w:p>
    <w:p>
      <w:pPr>
        <w:spacing w:after="0"/>
        <w:ind w:left="0"/>
        <w:jc w:val="both"/>
      </w:pPr>
      <w:r>
        <w:rPr>
          <w:rFonts w:ascii="Times New Roman"/>
          <w:b w:val="false"/>
          <w:i w:val="false"/>
          <w:color w:val="000000"/>
          <w:sz w:val="28"/>
        </w:rPr>
        <w:t>
      К2 өлшемшарт мәндеріне жүктемелердің ерекше (жылдамдатылған төменгі деңгейде) үйлесуі кезіндегі депрессия бетінің пьезометриялық деңгейлері сәйкес келеді;</w:t>
      </w:r>
    </w:p>
    <w:p>
      <w:pPr>
        <w:spacing w:after="0"/>
        <w:ind w:left="0"/>
        <w:jc w:val="both"/>
      </w:pPr>
      <w:r>
        <w:rPr>
          <w:rFonts w:ascii="Times New Roman"/>
          <w:b w:val="false"/>
          <w:i w:val="false"/>
          <w:color w:val="000000"/>
          <w:sz w:val="28"/>
        </w:rPr>
        <w:t>
      К1, К2 өлшемшарт мәндері әрбір пьезометр (немесе пьезометрлер тобы) үшін олардың бөгет денесінің бақыланатын жармасында орналасу координаттарына сәйкес жеке тағайындалады;</w:t>
      </w:r>
    </w:p>
    <w:bookmarkStart w:name="z169" w:id="165"/>
    <w:p>
      <w:pPr>
        <w:spacing w:after="0"/>
        <w:ind w:left="0"/>
        <w:jc w:val="both"/>
      </w:pPr>
      <w:r>
        <w:rPr>
          <w:rFonts w:ascii="Times New Roman"/>
          <w:b w:val="false"/>
          <w:i w:val="false"/>
          <w:color w:val="000000"/>
          <w:sz w:val="28"/>
        </w:rPr>
        <w:t>
      2) бөгеттің жай-күйін қисық депрессия жағдайлары бойынша бағалау кезінде барлық пьезометрлер үшін өлшемшарт арақатынастар ұсталады;</w:t>
      </w:r>
    </w:p>
    <w:bookmarkEnd w:id="165"/>
    <w:bookmarkStart w:name="z170" w:id="166"/>
    <w:p>
      <w:pPr>
        <w:spacing w:after="0"/>
        <w:ind w:left="0"/>
        <w:jc w:val="both"/>
      </w:pPr>
      <w:r>
        <w:rPr>
          <w:rFonts w:ascii="Times New Roman"/>
          <w:b w:val="false"/>
          <w:i w:val="false"/>
          <w:color w:val="000000"/>
          <w:sz w:val="28"/>
        </w:rPr>
        <w:t>
      3) бөгетті қалыпты пайдалану шарттарына пьезометрлердің өлшемшарт арақатынасы сәйкес келеді:</w:t>
      </w:r>
    </w:p>
    <w:bookmarkEnd w:id="1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79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Pөлш (хi) – пьезометрдегі өлшенетін су деңгейлері;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2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депрессия бетінің пьезометриялық деңгейлері негізінен (қалыпты төменгі деңгейде) жүктемелер үйлесімінде.</w:t>
      </w:r>
    </w:p>
    <w:bookmarkStart w:name="z171" w:id="167"/>
    <w:p>
      <w:pPr>
        <w:spacing w:after="0"/>
        <w:ind w:left="0"/>
        <w:jc w:val="both"/>
      </w:pPr>
      <w:r>
        <w:rPr>
          <w:rFonts w:ascii="Times New Roman"/>
          <w:b w:val="false"/>
          <w:i w:val="false"/>
          <w:color w:val="000000"/>
          <w:sz w:val="28"/>
        </w:rPr>
        <w:t>
      4) бөгетті пайдаланудың ықтимал қауіпті жағдайларына пьезометрлердің өлшемшарт арақатынасы сәйкес келеді:</w:t>
      </w:r>
    </w:p>
    <w:bookmarkEnd w:id="1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70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K1(xi) – депрессияның тиісті беттерінің пьезометриялық деңгейлерінің абсолюттік белгілерінде көрсетілген өлшемшарттық мән.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20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жүктемелердің ерекше үйлесімі кезіндегі депрессия бетінің пьезометриялық деңгейлері.</w:t>
      </w:r>
    </w:p>
    <w:bookmarkStart w:name="z172" w:id="168"/>
    <w:p>
      <w:pPr>
        <w:spacing w:after="0"/>
        <w:ind w:left="0"/>
        <w:jc w:val="both"/>
      </w:pPr>
      <w:r>
        <w:rPr>
          <w:rFonts w:ascii="Times New Roman"/>
          <w:b w:val="false"/>
          <w:i w:val="false"/>
          <w:color w:val="000000"/>
          <w:sz w:val="28"/>
        </w:rPr>
        <w:t>
      5) бөгеттің авария алдындағы жай-күйі пьезометрлердің өлшемшарттық арақатынасына сәйкес келеді:</w:t>
      </w:r>
    </w:p>
    <w:bookmarkEnd w:id="1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76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w:t>
      </w:r>
      <w:r>
        <w:br/>
      </w:r>
      <w:r>
        <w:rPr>
          <w:rFonts w:ascii="Times New Roman"/>
          <w:b w:val="false"/>
          <w:i w:val="false"/>
          <w:color w:val="000000"/>
          <w:sz w:val="28"/>
        </w:rPr>
        <w:t>
</w:t>
      </w:r>
    </w:p>
    <w:bookmarkStart w:name="z173" w:id="169"/>
    <w:p>
      <w:pPr>
        <w:spacing w:after="0"/>
        <w:ind w:left="0"/>
        <w:jc w:val="both"/>
      </w:pPr>
      <w:r>
        <w:rPr>
          <w:rFonts w:ascii="Times New Roman"/>
          <w:b w:val="false"/>
          <w:i w:val="false"/>
          <w:color w:val="000000"/>
          <w:sz w:val="28"/>
        </w:rPr>
        <w:t>
      6) K1(xi) және К2(хі) сандық мәндері депрессияның тиісті беттерінің пьезометриялық деңгейлерінің абсолюттік белгілерінде көрсетіледі. Әрбір пьезометр үшін K1(xi) және К2(хі) өлшемшарт деңгейлерінің белгілері бақылау пьезометрлерінің су қабылдағыштары арқылы өтетін тең арынды сызықтармен (эквипотенциалдармен) қиылысу нүктелерінде негізгі және ерекше үйлесім үшін депрессия беттерінде есептеледі.</w:t>
      </w:r>
    </w:p>
    <w:bookmarkEnd w:id="169"/>
    <w:bookmarkStart w:name="z174" w:id="170"/>
    <w:p>
      <w:pPr>
        <w:spacing w:after="0"/>
        <w:ind w:left="0"/>
        <w:jc w:val="both"/>
      </w:pPr>
      <w:r>
        <w:rPr>
          <w:rFonts w:ascii="Times New Roman"/>
          <w:b w:val="false"/>
          <w:i w:val="false"/>
          <w:color w:val="000000"/>
          <w:sz w:val="28"/>
        </w:rPr>
        <w:t>
      10. Бөгет пен негіз денесінің сүзу беріктігінің өлшемшарттық мәні:</w:t>
      </w:r>
    </w:p>
    <w:bookmarkEnd w:id="170"/>
    <w:bookmarkStart w:name="z175" w:id="171"/>
    <w:p>
      <w:pPr>
        <w:spacing w:after="0"/>
        <w:ind w:left="0"/>
        <w:jc w:val="both"/>
      </w:pPr>
      <w:r>
        <w:rPr>
          <w:rFonts w:ascii="Times New Roman"/>
          <w:b w:val="false"/>
          <w:i w:val="false"/>
          <w:color w:val="000000"/>
          <w:sz w:val="28"/>
        </w:rPr>
        <w:t>
      1) Бөгет жұмысының қалыпты белгіленген режимі кезінде құрылысжайға арынның өзгеруінің барлық диапазонында өлшенген сүзу шығыстары шартқа сәйкес келеді:</w:t>
      </w:r>
    </w:p>
    <w:bookmarkEnd w:id="171"/>
    <w:p>
      <w:pPr>
        <w:spacing w:after="0"/>
        <w:ind w:left="0"/>
        <w:jc w:val="both"/>
      </w:pPr>
      <w:r>
        <w:rPr>
          <w:rFonts w:ascii="Times New Roman"/>
          <w:b w:val="false"/>
          <w:i w:val="false"/>
          <w:color w:val="000000"/>
          <w:sz w:val="28"/>
        </w:rPr>
        <w:t>
      Qр (Нi - ∆Q ≤ Qнат (Hi) ≤ Q р + ∆Q,                                  (21)</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Qнат(Нi) – Hi қысымы кезінде сүзгілеудің заттай шығындары;</w:t>
      </w:r>
    </w:p>
    <w:p>
      <w:pPr>
        <w:spacing w:after="0"/>
        <w:ind w:left="0"/>
        <w:jc w:val="both"/>
      </w:pPr>
      <w:r>
        <w:rPr>
          <w:rFonts w:ascii="Times New Roman"/>
          <w:b w:val="false"/>
          <w:i w:val="false"/>
          <w:color w:val="000000"/>
          <w:sz w:val="28"/>
        </w:rPr>
        <w:t>
      Qp (Нi) – Hi қысымы кезіндегі сүзудің есептік шығындары;</w:t>
      </w:r>
    </w:p>
    <w:p>
      <w:pPr>
        <w:spacing w:after="0"/>
        <w:ind w:left="0"/>
        <w:jc w:val="both"/>
      </w:pPr>
      <w:r>
        <w:rPr>
          <w:rFonts w:ascii="Times New Roman"/>
          <w:b w:val="false"/>
          <w:i w:val="false"/>
          <w:color w:val="000000"/>
          <w:sz w:val="28"/>
        </w:rPr>
        <w:t>
      ∆Q – сенімді интервалдағы шығындарды өлшеу қателігі.</w:t>
      </w:r>
    </w:p>
    <w:p>
      <w:pPr>
        <w:spacing w:after="0"/>
        <w:ind w:left="0"/>
        <w:jc w:val="both"/>
      </w:pPr>
      <w:r>
        <w:rPr>
          <w:rFonts w:ascii="Times New Roman"/>
          <w:b w:val="false"/>
          <w:i w:val="false"/>
          <w:color w:val="000000"/>
          <w:sz w:val="28"/>
        </w:rPr>
        <w:t>
      2) К1 өлшемшарт мәндеріне пайдалану процесінде топырақты сүзу мәндерін және топырақтың осы түрі үшін сүзу саласындағы қысым градиенттерінің нормативтік рұқсат етілген орташа мәндерін нақтылау кезінде қалыпты төменгі деңгей үшін бөгет денесі арқылы ең жоғары сүзу шығыстарының есептік мәндері сәйкес келеді: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16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(22)</w:t>
      </w:r>
      <w:r>
        <w:br/>
      </w:r>
      <w:r>
        <w:rPr>
          <w:rFonts w:ascii="Times New Roman"/>
          <w:b w:val="false"/>
          <w:i w:val="false"/>
          <w:color w:val="000000"/>
          <w:sz w:val="28"/>
        </w:rPr>
        <w:t>
</w:t>
      </w:r>
    </w:p>
    <w:bookmarkStart w:name="z176" w:id="172"/>
    <w:p>
      <w:pPr>
        <w:spacing w:after="0"/>
        <w:ind w:left="0"/>
        <w:jc w:val="both"/>
      </w:pPr>
      <w:r>
        <w:rPr>
          <w:rFonts w:ascii="Times New Roman"/>
          <w:b w:val="false"/>
          <w:i w:val="false"/>
          <w:color w:val="000000"/>
          <w:sz w:val="28"/>
        </w:rPr>
        <w:t>
      3) К2 өлшемшарт мәндеріне осы топырақ түрі үшін осы мәндерді пайдалану процесінде нақтылай отырып, жүктемелердің ерекше үйлесімі кезінде бөгеттің денесі арқылы ең жоғары сүзу шығыстарының есептік мәндері сәйкес келеді:</w:t>
      </w:r>
    </w:p>
    <w:bookmarkEnd w:id="1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84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(23)</w:t>
      </w:r>
      <w:r>
        <w:br/>
      </w:r>
      <w:r>
        <w:rPr>
          <w:rFonts w:ascii="Times New Roman"/>
          <w:b w:val="false"/>
          <w:i w:val="false"/>
          <w:color w:val="000000"/>
          <w:sz w:val="28"/>
        </w:rPr>
        <w:t>
</w:t>
      </w:r>
    </w:p>
    <w:bookmarkStart w:name="z177" w:id="173"/>
    <w:p>
      <w:pPr>
        <w:spacing w:after="0"/>
        <w:ind w:left="0"/>
        <w:jc w:val="both"/>
      </w:pPr>
      <w:r>
        <w:rPr>
          <w:rFonts w:ascii="Times New Roman"/>
          <w:b w:val="false"/>
          <w:i w:val="false"/>
          <w:color w:val="000000"/>
          <w:sz w:val="28"/>
        </w:rPr>
        <w:t>
      4) сүзгілеу шығыстарды шектейтін өлшемшарттық теңсіздіктер, келесідей болады: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Qнат (НПУ) ≤ K1 = Qp (НПУ) + D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Qнат (ФПУ) ≤ K2 = Qp (ФПУ) + D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Сүзгілеу шығыстары үшін болжамды үлгі ретінде ki пайдаланудың әр жылдары құрылысжайға әрекет ететін бірдей арын (H0) кезінде өлшенген сүзгілеу шығыстарының заттай мәндерінің шамамен теңдігін (тұрақтылығын) пайдалану ұсынылады.</w:t>
      </w:r>
    </w:p>
    <w:p>
      <w:pPr>
        <w:spacing w:after="0"/>
        <w:ind w:left="0"/>
        <w:jc w:val="both"/>
      </w:pPr>
      <w:r>
        <w:rPr>
          <w:rFonts w:ascii="Times New Roman"/>
          <w:b w:val="false"/>
          <w:i w:val="false"/>
          <w:color w:val="000000"/>
          <w:sz w:val="28"/>
        </w:rPr>
        <w:t>
      Q нат (ki H0) = const.                                               (26)</w:t>
      </w:r>
    </w:p>
    <w:p>
      <w:pPr>
        <w:spacing w:after="0"/>
        <w:ind w:left="0"/>
        <w:jc w:val="both"/>
      </w:pPr>
      <w:r>
        <w:rPr>
          <w:rFonts w:ascii="Times New Roman"/>
          <w:b w:val="false"/>
          <w:i w:val="false"/>
          <w:color w:val="000000"/>
          <w:sz w:val="28"/>
        </w:rPr>
        <w:t>
      Бөгеттің жай-күйін бағалауда мүмкін болатын қателерді болдырмау үшін К1 және К2 өлшемшарттары бойынша (22), (23) және теңдікте (24) су өлшегіш құрылғыларда бөгет пен негіз (жаңбырдан, қардан, технологиялық ағыстардан) арқылы сүзумен байланысты емес жер үсті суларының ағуы болмаған жағдайда өлшенген сүзу шығыстарының (Онат) мәнін салыстыру үшін пайдалану қажет.</w:t>
      </w:r>
    </w:p>
    <w:bookmarkStart w:name="z178" w:id="174"/>
    <w:p>
      <w:pPr>
        <w:spacing w:after="0"/>
        <w:ind w:left="0"/>
        <w:jc w:val="both"/>
      </w:pPr>
      <w:r>
        <w:rPr>
          <w:rFonts w:ascii="Times New Roman"/>
          <w:b w:val="false"/>
          <w:i w:val="false"/>
          <w:color w:val="000000"/>
          <w:sz w:val="28"/>
        </w:rPr>
        <w:t>
      11. Бөгеттің денесі мен негізі арқылы сүзілген су лайлылығының өлшемшарттық мәндері:</w:t>
      </w:r>
    </w:p>
    <w:bookmarkEnd w:id="174"/>
    <w:bookmarkStart w:name="z179" w:id="175"/>
    <w:p>
      <w:pPr>
        <w:spacing w:after="0"/>
        <w:ind w:left="0"/>
        <w:jc w:val="both"/>
      </w:pPr>
      <w:r>
        <w:rPr>
          <w:rFonts w:ascii="Times New Roman"/>
          <w:b w:val="false"/>
          <w:i w:val="false"/>
          <w:color w:val="000000"/>
          <w:sz w:val="28"/>
        </w:rPr>
        <w:t>
      1) қалыпты сүзу режимінде (суффозиялық процестер болмаған) бөгет арқылы сүзілген судың лайлануы және оның негізі су қоймасындағы судың лайлануынан аспайды.</w:t>
      </w:r>
    </w:p>
    <w:bookmarkEnd w:id="175"/>
    <w:p>
      <w:pPr>
        <w:spacing w:after="0"/>
        <w:ind w:left="0"/>
        <w:jc w:val="both"/>
      </w:pPr>
      <w:r>
        <w:rPr>
          <w:rFonts w:ascii="Times New Roman"/>
          <w:b w:val="false"/>
          <w:i w:val="false"/>
          <w:color w:val="000000"/>
          <w:sz w:val="28"/>
        </w:rPr>
        <w:t>
      Бұл ретте К1 өлшемшарт мәні:</w:t>
      </w:r>
    </w:p>
    <w:p>
      <w:pPr>
        <w:spacing w:after="0"/>
        <w:ind w:left="0"/>
        <w:jc w:val="both"/>
      </w:pPr>
      <w:r>
        <w:rPr>
          <w:rFonts w:ascii="Times New Roman"/>
          <w:b w:val="false"/>
          <w:i w:val="false"/>
          <w:color w:val="000000"/>
          <w:sz w:val="28"/>
        </w:rPr>
        <w:t>
      K1 = Mвдх.                                                               (27)</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Mвдх – су қоймасындағы судың лайлануы ретінде қабылданады.</w:t>
      </w:r>
    </w:p>
    <w:bookmarkStart w:name="z180" w:id="176"/>
    <w:p>
      <w:pPr>
        <w:spacing w:after="0"/>
        <w:ind w:left="0"/>
        <w:jc w:val="both"/>
      </w:pPr>
      <w:r>
        <w:rPr>
          <w:rFonts w:ascii="Times New Roman"/>
          <w:b w:val="false"/>
          <w:i w:val="false"/>
          <w:color w:val="000000"/>
          <w:sz w:val="28"/>
        </w:rPr>
        <w:t>
      2) профильденген судағы қатты бөлшектердің су қоймасындағы олардың құрамынан асып кетуі құрылысжай механикалық суффозия процесі жүретінін білдіреді.</w:t>
      </w:r>
    </w:p>
    <w:bookmarkEnd w:id="176"/>
    <w:p>
      <w:pPr>
        <w:spacing w:after="0"/>
        <w:ind w:left="0"/>
        <w:jc w:val="both"/>
      </w:pPr>
      <w:r>
        <w:rPr>
          <w:rFonts w:ascii="Times New Roman"/>
          <w:b w:val="false"/>
          <w:i w:val="false"/>
          <w:color w:val="000000"/>
          <w:sz w:val="28"/>
        </w:rPr>
        <w:t>
      Механикалық суффозия болған кезде құрылысжайдың жай-күйі ықтимал қауіпті деп жіктеледі. Тұрақты қысым кезінде уақыт бойынша профильденген судың лайлығы ұлғайған кезде құрылысжайдың жай-күйін авария алдындағы ретінде бағалау керек.</w:t>
      </w:r>
    </w:p>
    <w:p>
      <w:pPr>
        <w:spacing w:after="0"/>
        <w:ind w:left="0"/>
        <w:jc w:val="both"/>
      </w:pPr>
      <w:r>
        <w:rPr>
          <w:rFonts w:ascii="Times New Roman"/>
          <w:b w:val="false"/>
          <w:i w:val="false"/>
          <w:color w:val="000000"/>
          <w:sz w:val="28"/>
        </w:rPr>
        <w:t>
      Бұл ретте К1 өлшемшарттық мәні:</w:t>
      </w:r>
    </w:p>
    <w:p>
      <w:pPr>
        <w:spacing w:after="0"/>
        <w:ind w:left="0"/>
        <w:jc w:val="both"/>
      </w:pPr>
      <w:r>
        <w:rPr>
          <w:rFonts w:ascii="Times New Roman"/>
          <w:b w:val="false"/>
          <w:i w:val="false"/>
          <w:color w:val="000000"/>
          <w:sz w:val="28"/>
        </w:rPr>
        <w:t>
      К2 = 2Мвдх                                                               (28)</w:t>
      </w:r>
    </w:p>
    <w:bookmarkStart w:name="z181" w:id="177"/>
    <w:p>
      <w:pPr>
        <w:spacing w:after="0"/>
        <w:ind w:left="0"/>
        <w:jc w:val="both"/>
      </w:pPr>
      <w:r>
        <w:rPr>
          <w:rFonts w:ascii="Times New Roman"/>
          <w:b w:val="false"/>
          <w:i w:val="false"/>
          <w:color w:val="000000"/>
          <w:sz w:val="28"/>
        </w:rPr>
        <w:t>
      3) бөгеттің қалыпты судың лайлығы бойынша жай-күйін сипаттайтын шарттарға теңсіздік сәйкес келеді:</w:t>
      </w:r>
    </w:p>
    <w:bookmarkEnd w:id="1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60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2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бөгет және оның негізі арқылы сүзілген судың лайлануы ретінде қабылданады.</w:t>
      </w:r>
    </w:p>
    <w:p>
      <w:pPr>
        <w:spacing w:after="0"/>
        <w:ind w:left="0"/>
        <w:jc w:val="both"/>
      </w:pPr>
      <w:r>
        <w:rPr>
          <w:rFonts w:ascii="Times New Roman"/>
          <w:b w:val="false"/>
          <w:i w:val="false"/>
          <w:color w:val="000000"/>
          <w:sz w:val="28"/>
        </w:rPr>
        <w:t>
      4) бөгеттің жай-күйін ықтимал қауіпті ретінде сүзілген судың лайлығы бойынша сипаттайтын шарттарға теңсіздік сәйкес келеді: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43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43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авария алдындағы қауіпті ретінде сүзгілеуге қарсы лайлылығы бойынша бөгеттің жағдайын сипаттайтын шарттарға теңсіздік сәйкес келеді: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w:t>
      </w:r>
      <w:r>
        <w:br/>
      </w:r>
      <w:r>
        <w:rPr>
          <w:rFonts w:ascii="Times New Roman"/>
          <w:b w:val="false"/>
          <w:i w:val="false"/>
          <w:color w:val="000000"/>
          <w:sz w:val="28"/>
        </w:rPr>
        <w:t>
</w:t>
      </w:r>
    </w:p>
    <w:bookmarkStart w:name="z182" w:id="178"/>
    <w:p>
      <w:pPr>
        <w:spacing w:after="0"/>
        <w:ind w:left="0"/>
        <w:jc w:val="both"/>
      </w:pPr>
      <w:r>
        <w:rPr>
          <w:rFonts w:ascii="Times New Roman"/>
          <w:b w:val="false"/>
          <w:i w:val="false"/>
          <w:color w:val="000000"/>
          <w:sz w:val="28"/>
        </w:rPr>
        <w:t>
      12. ГТҚ тетіктері мен тораптарының техникалық және функционалдық сенімділігінің өлшемшарттық мәндері:</w:t>
      </w:r>
    </w:p>
    <w:bookmarkEnd w:id="178"/>
    <w:bookmarkStart w:name="z183" w:id="179"/>
    <w:p>
      <w:pPr>
        <w:spacing w:after="0"/>
        <w:ind w:left="0"/>
        <w:jc w:val="both"/>
      </w:pPr>
      <w:r>
        <w:rPr>
          <w:rFonts w:ascii="Times New Roman"/>
          <w:b w:val="false"/>
          <w:i w:val="false"/>
          <w:color w:val="000000"/>
          <w:sz w:val="28"/>
        </w:rPr>
        <w:t>
      1) пайдаланудағы бекітпелер үшін бес жыл, тексеру кезеңділігі екі жылдан аспайды;</w:t>
      </w:r>
    </w:p>
    <w:bookmarkEnd w:id="179"/>
    <w:bookmarkStart w:name="z184" w:id="180"/>
    <w:p>
      <w:pPr>
        <w:spacing w:after="0"/>
        <w:ind w:left="0"/>
        <w:jc w:val="both"/>
      </w:pPr>
      <w:r>
        <w:rPr>
          <w:rFonts w:ascii="Times New Roman"/>
          <w:b w:val="false"/>
          <w:i w:val="false"/>
          <w:color w:val="000000"/>
          <w:sz w:val="28"/>
        </w:rPr>
        <w:t>
      2) жүк көтергіш жабдық жылына кемінде бір рет техникалық куәландыруға жатады. Арқандарды, тарту органдарын, сымдардың оқшаулауын және жерге қосуды, жүк көтергіш жабдықтың жарықтануы мен сигнализациясының жай-күйін тексеру жарты жылда кемінде бір рет жүргізіледі;</w:t>
      </w:r>
    </w:p>
    <w:bookmarkEnd w:id="180"/>
    <w:bookmarkStart w:name="z185" w:id="181"/>
    <w:p>
      <w:pPr>
        <w:spacing w:after="0"/>
        <w:ind w:left="0"/>
        <w:jc w:val="both"/>
      </w:pPr>
      <w:r>
        <w:rPr>
          <w:rFonts w:ascii="Times New Roman"/>
          <w:b w:val="false"/>
          <w:i w:val="false"/>
          <w:color w:val="000000"/>
          <w:sz w:val="28"/>
        </w:rPr>
        <w:t>
      3) ГТҚ құрамына енетін механикалық жабдығы келесі талаптарды қамтамасыз етеді:</w:t>
      </w:r>
    </w:p>
    <w:bookmarkEnd w:id="181"/>
    <w:p>
      <w:pPr>
        <w:spacing w:after="0"/>
        <w:ind w:left="0"/>
        <w:jc w:val="both"/>
      </w:pPr>
      <w:r>
        <w:rPr>
          <w:rFonts w:ascii="Times New Roman"/>
          <w:b w:val="false"/>
          <w:i w:val="false"/>
          <w:color w:val="000000"/>
          <w:sz w:val="28"/>
        </w:rPr>
        <w:t>
      барлық типтегі және тағайындалған су өткізу саңылауларының қақпақтары (дискілік турбиналық қақпақтардан басқа);</w:t>
      </w:r>
    </w:p>
    <w:p>
      <w:pPr>
        <w:spacing w:after="0"/>
        <w:ind w:left="0"/>
        <w:jc w:val="both"/>
      </w:pPr>
      <w:r>
        <w:rPr>
          <w:rFonts w:ascii="Times New Roman"/>
          <w:b w:val="false"/>
          <w:i w:val="false"/>
          <w:color w:val="000000"/>
          <w:sz w:val="28"/>
        </w:rPr>
        <w:t>
      топтық су тартқыштардағы ысырмалар мен ысырмалар;</w:t>
      </w:r>
    </w:p>
    <w:p>
      <w:pPr>
        <w:spacing w:after="0"/>
        <w:ind w:left="0"/>
        <w:jc w:val="both"/>
      </w:pPr>
      <w:r>
        <w:rPr>
          <w:rFonts w:ascii="Times New Roman"/>
          <w:b w:val="false"/>
          <w:i w:val="false"/>
          <w:color w:val="000000"/>
          <w:sz w:val="28"/>
        </w:rPr>
        <w:t>
      қоқысұстағыш торлар;</w:t>
      </w:r>
    </w:p>
    <w:p>
      <w:pPr>
        <w:spacing w:after="0"/>
        <w:ind w:left="0"/>
        <w:jc w:val="both"/>
      </w:pPr>
      <w:r>
        <w:rPr>
          <w:rFonts w:ascii="Times New Roman"/>
          <w:b w:val="false"/>
          <w:i w:val="false"/>
          <w:color w:val="000000"/>
          <w:sz w:val="28"/>
        </w:rPr>
        <w:t>
      жүк көтергіш және көлік жабдығы;</w:t>
      </w:r>
    </w:p>
    <w:p>
      <w:pPr>
        <w:spacing w:after="0"/>
        <w:ind w:left="0"/>
        <w:jc w:val="both"/>
      </w:pPr>
      <w:r>
        <w:rPr>
          <w:rFonts w:ascii="Times New Roman"/>
          <w:b w:val="false"/>
          <w:i w:val="false"/>
          <w:color w:val="000000"/>
          <w:sz w:val="28"/>
        </w:rPr>
        <w:t>
      қорғаныс металл құрылымдары;</w:t>
      </w:r>
    </w:p>
    <w:p>
      <w:pPr>
        <w:spacing w:after="0"/>
        <w:ind w:left="0"/>
        <w:jc w:val="both"/>
      </w:pPr>
      <w:r>
        <w:rPr>
          <w:rFonts w:ascii="Times New Roman"/>
          <w:b w:val="false"/>
          <w:i w:val="false"/>
          <w:color w:val="000000"/>
          <w:sz w:val="28"/>
        </w:rPr>
        <w:t>
      басқару және сигнал беру құралдары.</w:t>
      </w:r>
    </w:p>
    <w:p>
      <w:pPr>
        <w:spacing w:after="0"/>
        <w:ind w:left="0"/>
        <w:jc w:val="both"/>
      </w:pPr>
      <w:r>
        <w:rPr>
          <w:rFonts w:ascii="Times New Roman"/>
          <w:b w:val="false"/>
          <w:i w:val="false"/>
          <w:color w:val="000000"/>
          <w:sz w:val="28"/>
        </w:rPr>
        <w:t>
      Су өткізу құрылыстарының қақпақтары талаптарды қанағаттандырады:</w:t>
      </w:r>
    </w:p>
    <w:p>
      <w:pPr>
        <w:spacing w:after="0"/>
        <w:ind w:left="0"/>
        <w:jc w:val="both"/>
      </w:pPr>
      <w:r>
        <w:rPr>
          <w:rFonts w:ascii="Times New Roman"/>
          <w:b w:val="false"/>
          <w:i w:val="false"/>
          <w:color w:val="000000"/>
          <w:sz w:val="28"/>
        </w:rPr>
        <w:t>
      жалпы конструкцияның және оның жекелеген тораптарының және элементтерінің беріктігі мен орнықтылығы;</w:t>
      </w:r>
    </w:p>
    <w:p>
      <w:pPr>
        <w:spacing w:after="0"/>
        <w:ind w:left="0"/>
        <w:jc w:val="both"/>
      </w:pPr>
      <w:r>
        <w:rPr>
          <w:rFonts w:ascii="Times New Roman"/>
          <w:b w:val="false"/>
          <w:i w:val="false"/>
          <w:color w:val="000000"/>
          <w:sz w:val="28"/>
        </w:rPr>
        <w:t>
      су өткізбейтін, оның ішінде ысырманың құрылыспен жанасатын жерлерінде;</w:t>
      </w:r>
    </w:p>
    <w:p>
      <w:pPr>
        <w:spacing w:after="0"/>
        <w:ind w:left="0"/>
        <w:jc w:val="both"/>
      </w:pPr>
      <w:r>
        <w:rPr>
          <w:rFonts w:ascii="Times New Roman"/>
          <w:b w:val="false"/>
          <w:i w:val="false"/>
          <w:color w:val="000000"/>
          <w:sz w:val="28"/>
        </w:rPr>
        <w:t>
      маневр жасау үшін тұрақты дайындық;</w:t>
      </w:r>
    </w:p>
    <w:bookmarkStart w:name="z186" w:id="182"/>
    <w:p>
      <w:pPr>
        <w:spacing w:after="0"/>
        <w:ind w:left="0"/>
        <w:jc w:val="both"/>
      </w:pPr>
      <w:r>
        <w:rPr>
          <w:rFonts w:ascii="Times New Roman"/>
          <w:b w:val="false"/>
          <w:i w:val="false"/>
          <w:color w:val="000000"/>
          <w:sz w:val="28"/>
        </w:rPr>
        <w:t>
      4) шлюздердің қақпалары мен жапқыштары мынадай талаптарға сәйкес келеді:</w:t>
      </w:r>
    </w:p>
    <w:bookmarkEnd w:id="182"/>
    <w:p>
      <w:pPr>
        <w:spacing w:after="0"/>
        <w:ind w:left="0"/>
        <w:jc w:val="both"/>
      </w:pPr>
      <w:r>
        <w:rPr>
          <w:rFonts w:ascii="Times New Roman"/>
          <w:b w:val="false"/>
          <w:i w:val="false"/>
          <w:color w:val="000000"/>
          <w:sz w:val="28"/>
        </w:rPr>
        <w:t>
      жалпы конструкцияның және оның жекелеген тораптарының және элементтерінің беріктігі мен орнықтылығы;</w:t>
      </w:r>
    </w:p>
    <w:p>
      <w:pPr>
        <w:spacing w:after="0"/>
        <w:ind w:left="0"/>
        <w:jc w:val="both"/>
      </w:pPr>
      <w:r>
        <w:rPr>
          <w:rFonts w:ascii="Times New Roman"/>
          <w:b w:val="false"/>
          <w:i w:val="false"/>
          <w:color w:val="000000"/>
          <w:sz w:val="28"/>
        </w:rPr>
        <w:t>
      конструкцияның және құрылыспен жанасатын жерлердің су өткізбеушілігі;</w:t>
      </w:r>
    </w:p>
    <w:p>
      <w:pPr>
        <w:spacing w:after="0"/>
        <w:ind w:left="0"/>
        <w:jc w:val="both"/>
      </w:pPr>
      <w:r>
        <w:rPr>
          <w:rFonts w:ascii="Times New Roman"/>
          <w:b w:val="false"/>
          <w:i w:val="false"/>
          <w:color w:val="000000"/>
          <w:sz w:val="28"/>
        </w:rPr>
        <w:t>
      құрылысжайдың камерасында және оған жанасатын бьефте (жоғарғы немесе төменгі) су деңгейін теңестіру кезінде еркін ашу және жабу;</w:t>
      </w:r>
    </w:p>
    <w:p>
      <w:pPr>
        <w:spacing w:after="0"/>
        <w:ind w:left="0"/>
        <w:jc w:val="both"/>
      </w:pPr>
      <w:r>
        <w:rPr>
          <w:rFonts w:ascii="Times New Roman"/>
          <w:b w:val="false"/>
          <w:i w:val="false"/>
          <w:color w:val="000000"/>
          <w:sz w:val="28"/>
        </w:rPr>
        <w:t>
      судың ең жоғары шығынын өткізу;</w:t>
      </w:r>
    </w:p>
    <w:bookmarkStart w:name="z187" w:id="183"/>
    <w:p>
      <w:pPr>
        <w:spacing w:after="0"/>
        <w:ind w:left="0"/>
        <w:jc w:val="both"/>
      </w:pPr>
      <w:r>
        <w:rPr>
          <w:rFonts w:ascii="Times New Roman"/>
          <w:b w:val="false"/>
          <w:i w:val="false"/>
          <w:color w:val="000000"/>
          <w:sz w:val="28"/>
        </w:rPr>
        <w:t>
      5) су өткізу құрылысжайларының торлары мынадай талаптарға сәйкес келеді:</w:t>
      </w:r>
    </w:p>
    <w:bookmarkEnd w:id="183"/>
    <w:p>
      <w:pPr>
        <w:spacing w:after="0"/>
        <w:ind w:left="0"/>
        <w:jc w:val="both"/>
      </w:pPr>
      <w:r>
        <w:rPr>
          <w:rFonts w:ascii="Times New Roman"/>
          <w:b w:val="false"/>
          <w:i w:val="false"/>
          <w:color w:val="000000"/>
          <w:sz w:val="28"/>
        </w:rPr>
        <w:t>
      берілген және нормативтік жүктемелер шегіндегі беріктік пен орнықтылық;</w:t>
      </w:r>
    </w:p>
    <w:p>
      <w:pPr>
        <w:spacing w:after="0"/>
        <w:ind w:left="0"/>
        <w:jc w:val="both"/>
      </w:pPr>
      <w:r>
        <w:rPr>
          <w:rFonts w:ascii="Times New Roman"/>
          <w:b w:val="false"/>
          <w:i w:val="false"/>
          <w:color w:val="000000"/>
          <w:sz w:val="28"/>
        </w:rPr>
        <w:t>
      тыныш суда еркін маневр жасау (стационарлық торлардан басқа);</w:t>
      </w:r>
    </w:p>
    <w:p>
      <w:pPr>
        <w:spacing w:after="0"/>
        <w:ind w:left="0"/>
        <w:jc w:val="both"/>
      </w:pPr>
      <w:r>
        <w:rPr>
          <w:rFonts w:ascii="Times New Roman"/>
          <w:b w:val="false"/>
          <w:i w:val="false"/>
          <w:color w:val="000000"/>
          <w:sz w:val="28"/>
        </w:rPr>
        <w:t>
      арынның ең аз шығыны (таза торларда он бес сантиметрден аспайтын);</w:t>
      </w:r>
    </w:p>
    <w:p>
      <w:pPr>
        <w:spacing w:after="0"/>
        <w:ind w:left="0"/>
        <w:jc w:val="both"/>
      </w:pPr>
      <w:r>
        <w:rPr>
          <w:rFonts w:ascii="Times New Roman"/>
          <w:b w:val="false"/>
          <w:i w:val="false"/>
          <w:color w:val="000000"/>
          <w:sz w:val="28"/>
        </w:rPr>
        <w:t>
      қалқымалы және су ағынымен қозғалатын денелерді тиімді ұстау;</w:t>
      </w:r>
    </w:p>
    <w:p>
      <w:pPr>
        <w:spacing w:after="0"/>
        <w:ind w:left="0"/>
        <w:jc w:val="both"/>
      </w:pPr>
      <w:r>
        <w:rPr>
          <w:rFonts w:ascii="Times New Roman"/>
          <w:b w:val="false"/>
          <w:i w:val="false"/>
          <w:color w:val="000000"/>
          <w:sz w:val="28"/>
        </w:rPr>
        <w:t>
      механизмдердің көмегімен немесе қолмен тазалау мүмкіндігі;</w:t>
      </w:r>
    </w:p>
    <w:bookmarkStart w:name="z188" w:id="184"/>
    <w:p>
      <w:pPr>
        <w:spacing w:after="0"/>
        <w:ind w:left="0"/>
        <w:jc w:val="both"/>
      </w:pPr>
      <w:r>
        <w:rPr>
          <w:rFonts w:ascii="Times New Roman"/>
          <w:b w:val="false"/>
          <w:i w:val="false"/>
          <w:color w:val="000000"/>
          <w:sz w:val="28"/>
        </w:rPr>
        <w:t>
      6) механикалық жабдықты пайдалану процесінде қамтамасыз етіледі:</w:t>
      </w:r>
    </w:p>
    <w:bookmarkEnd w:id="184"/>
    <w:p>
      <w:pPr>
        <w:spacing w:after="0"/>
        <w:ind w:left="0"/>
        <w:jc w:val="both"/>
      </w:pPr>
      <w:r>
        <w:rPr>
          <w:rFonts w:ascii="Times New Roman"/>
          <w:b w:val="false"/>
          <w:i w:val="false"/>
          <w:color w:val="000000"/>
          <w:sz w:val="28"/>
        </w:rPr>
        <w:t>
      ысырмалар қозғалысының біркелкілігі, жұлқулар мен тербелістердің болмауы;</w:t>
      </w:r>
    </w:p>
    <w:p>
      <w:pPr>
        <w:spacing w:after="0"/>
        <w:ind w:left="0"/>
        <w:jc w:val="both"/>
      </w:pPr>
      <w:r>
        <w:rPr>
          <w:rFonts w:ascii="Times New Roman"/>
          <w:b w:val="false"/>
          <w:i w:val="false"/>
          <w:color w:val="000000"/>
          <w:sz w:val="28"/>
        </w:rPr>
        <w:t>
      жүріс және тірек бөліктерінің қалып тұрақтылығы және деформацияларының болмауы;</w:t>
      </w:r>
    </w:p>
    <w:p>
      <w:pPr>
        <w:spacing w:after="0"/>
        <w:ind w:left="0"/>
        <w:jc w:val="both"/>
      </w:pPr>
      <w:r>
        <w:rPr>
          <w:rFonts w:ascii="Times New Roman"/>
          <w:b w:val="false"/>
          <w:i w:val="false"/>
          <w:color w:val="000000"/>
          <w:sz w:val="28"/>
        </w:rPr>
        <w:t>
      болтты, дәнекерлеу және тойтарма жалғаулардың жұмысқа қабілетті жай-күйі;</w:t>
      </w:r>
    </w:p>
    <w:p>
      <w:pPr>
        <w:spacing w:after="0"/>
        <w:ind w:left="0"/>
        <w:jc w:val="both"/>
      </w:pPr>
      <w:r>
        <w:rPr>
          <w:rFonts w:ascii="Times New Roman"/>
          <w:b w:val="false"/>
          <w:i w:val="false"/>
          <w:color w:val="000000"/>
          <w:sz w:val="28"/>
        </w:rPr>
        <w:t>
      бекітпелердің су өткізбеушілігі, олардың табалдырыққа дұрыс отырғызылуы, олардың тірек контурына жақындау тығыздығы;</w:t>
      </w:r>
    </w:p>
    <w:p>
      <w:pPr>
        <w:spacing w:after="0"/>
        <w:ind w:left="0"/>
        <w:jc w:val="both"/>
      </w:pPr>
      <w:r>
        <w:rPr>
          <w:rFonts w:ascii="Times New Roman"/>
          <w:b w:val="false"/>
          <w:i w:val="false"/>
          <w:color w:val="000000"/>
          <w:sz w:val="28"/>
        </w:rPr>
        <w:t>
      қыс жағдайларында жұмыс істеуге арналған ойықтарды, тірек құрылғыларын, ысырмалар мен соруды ұстайтын торлардың аралық құрылыстарын жылыту және жылыту;</w:t>
      </w:r>
    </w:p>
    <w:p>
      <w:pPr>
        <w:spacing w:after="0"/>
        <w:ind w:left="0"/>
        <w:jc w:val="both"/>
      </w:pPr>
      <w:r>
        <w:rPr>
          <w:rFonts w:ascii="Times New Roman"/>
          <w:b w:val="false"/>
          <w:i w:val="false"/>
          <w:color w:val="000000"/>
          <w:sz w:val="28"/>
        </w:rPr>
        <w:t>
      беріктік пен үнемділік жағдайында белгіленген рұқсат етілген максималды мәннен асып кетпейтін торлардағы деңгейлердің оңтайлы айырмашылығы;</w:t>
      </w:r>
    </w:p>
    <w:p>
      <w:pPr>
        <w:spacing w:after="0"/>
        <w:ind w:left="0"/>
        <w:jc w:val="both"/>
      </w:pPr>
      <w:r>
        <w:rPr>
          <w:rFonts w:ascii="Times New Roman"/>
          <w:b w:val="false"/>
          <w:i w:val="false"/>
          <w:color w:val="000000"/>
          <w:sz w:val="28"/>
        </w:rPr>
        <w:t>
      қоқысұстағыш торларда дірілдің болмауы;</w:t>
      </w:r>
    </w:p>
    <w:p>
      <w:pPr>
        <w:spacing w:after="0"/>
        <w:ind w:left="0"/>
        <w:jc w:val="both"/>
      </w:pPr>
      <w:r>
        <w:rPr>
          <w:rFonts w:ascii="Times New Roman"/>
          <w:b w:val="false"/>
          <w:i w:val="false"/>
          <w:color w:val="000000"/>
          <w:sz w:val="28"/>
        </w:rPr>
        <w:t>
      ысырмаларды, қоқысұстағыш торларды және төселетін бөліктерді тоттанудан және өсімдіктермен толып кетуден қорғау.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