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e1f3" w14:textId="d3de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маусымдағы № 24 қаулысы. Қазақстан Республикасының Әділет министрлігінде 2025 жылғы 3 шiлдеде № 36392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банктік қызметті реттеу мәселелері бойынша Қазақстан Республикасының нормативтік құқықтық актілерінің тізбесі (бұдан әрі – Тізбе)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24 Қаулыға қосымша</w:t>
            </w:r>
          </w:p>
        </w:tc>
      </w:tr>
    </w:tbl>
    <w:bookmarkStart w:name="z17" w:id="11"/>
    <w:p>
      <w:pPr>
        <w:spacing w:after="0"/>
        <w:ind w:left="0"/>
        <w:jc w:val="left"/>
      </w:pPr>
      <w:r>
        <w:rPr>
          <w:rFonts w:ascii="Times New Roman"/>
          <w:b/>
          <w:i w:val="false"/>
          <w:color w:val="000000"/>
        </w:rPr>
        <w:t xml:space="preserve"> Өзгерістер мен толықтырулар енгізілетін банктік қызметті реттеу мәселелері бойынша Қазақстан Республикасының  нормативтік құқықтық актілерінің тізбесі</w:t>
      </w:r>
    </w:p>
    <w:bookmarkEnd w:id="11"/>
    <w:bookmarkStart w:name="z18" w:id="12"/>
    <w:p>
      <w:pPr>
        <w:spacing w:after="0"/>
        <w:ind w:left="0"/>
        <w:jc w:val="both"/>
      </w:pPr>
      <w:r>
        <w:rPr>
          <w:rFonts w:ascii="Times New Roman"/>
          <w:b w:val="false"/>
          <w:i w:val="false"/>
          <w:color w:val="000000"/>
          <w:sz w:val="28"/>
        </w:rPr>
        <w:t xml:space="preserve">
      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17250 болып тіркелген) мынадай өзгерістер мен толықтыру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КЖТҚҚ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"7. Клиентті сәйкестендіру және аутентификаттау үшін мынадай тәсілдер қолданылады:</w:t>
      </w:r>
    </w:p>
    <w:bookmarkEnd w:id="16"/>
    <w:bookmarkStart w:name="z26" w:id="17"/>
    <w:p>
      <w:pPr>
        <w:spacing w:after="0"/>
        <w:ind w:left="0"/>
        <w:jc w:val="both"/>
      </w:pPr>
      <w:r>
        <w:rPr>
          <w:rFonts w:ascii="Times New Roman"/>
          <w:b w:val="false"/>
          <w:i w:val="false"/>
          <w:color w:val="000000"/>
          <w:sz w:val="28"/>
        </w:rPr>
        <w:t>
      1) жеке немесе заңды тұлғаның электрондық цифрлық қолтаңбасы;</w:t>
      </w:r>
    </w:p>
    <w:bookmarkEnd w:id="17"/>
    <w:bookmarkStart w:name="z27" w:id="18"/>
    <w:p>
      <w:pPr>
        <w:spacing w:after="0"/>
        <w:ind w:left="0"/>
        <w:jc w:val="both"/>
      </w:pPr>
      <w:r>
        <w:rPr>
          <w:rFonts w:ascii="Times New Roman"/>
          <w:b w:val="false"/>
          <w:i w:val="false"/>
          <w:color w:val="000000"/>
          <w:sz w:val="28"/>
        </w:rPr>
        <w:t>
      2) немесе биометриялық сәйкестендіру құралдары;</w:t>
      </w:r>
    </w:p>
    <w:bookmarkEnd w:id="18"/>
    <w:bookmarkStart w:name="z28" w:id="19"/>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аутентификаттау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bookmarkEnd w:id="19"/>
    <w:bookmarkStart w:name="z29" w:id="20"/>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bookmarkEnd w:id="20"/>
    <w:bookmarkStart w:name="z30" w:id="21"/>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bookmarkEnd w:id="21"/>
    <w:bookmarkStart w:name="z31" w:id="22"/>
    <w:p>
      <w:pPr>
        <w:spacing w:after="0"/>
        <w:ind w:left="0"/>
        <w:jc w:val="both"/>
      </w:pPr>
      <w:r>
        <w:rPr>
          <w:rFonts w:ascii="Times New Roman"/>
          <w:b w:val="false"/>
          <w:i w:val="false"/>
          <w:color w:val="000000"/>
          <w:sz w:val="28"/>
        </w:rPr>
        <w:t>
      Осы тармақтың үшінші бөлігінде және Талаптардың 7-1-тармағында көзделген жағдайларды қоспағанда, осы тармақтың бірінші бөлігінде айқындалған клиентті сәйкестендіру және аутентификаттау тәсілдерінің біреуін немесе жиынтығында бірнешеуін қолдануға жол беріледі.</w:t>
      </w:r>
    </w:p>
    <w:bookmarkEnd w:id="22"/>
    <w:bookmarkStart w:name="z32" w:id="23"/>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аутентификаттау тәсілі мына жағдайлардың бірінде:</w:t>
      </w:r>
    </w:p>
    <w:bookmarkEnd w:id="23"/>
    <w:bookmarkStart w:name="z33" w:id="24"/>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аутентификаттау тәсілдерінің жиынтығында біреуімен немесе бірнешеуімен;</w:t>
      </w:r>
    </w:p>
    <w:bookmarkEnd w:id="24"/>
    <w:bookmarkStart w:name="z34" w:id="25"/>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бейрезидент-сақтандыру (қайта сақтандыру) ұйымдарының филиалдары сақтандыру шарттарын электрондық нысанда жасасқан кезде;</w:t>
      </w:r>
    </w:p>
    <w:bookmarkEnd w:id="25"/>
    <w:bookmarkStart w:name="z35" w:id="26"/>
    <w:p>
      <w:pPr>
        <w:spacing w:after="0"/>
        <w:ind w:left="0"/>
        <w:jc w:val="both"/>
      </w:pPr>
      <w:r>
        <w:rPr>
          <w:rFonts w:ascii="Times New Roman"/>
          <w:b w:val="false"/>
          <w:i w:val="false"/>
          <w:color w:val="000000"/>
          <w:sz w:val="28"/>
        </w:rPr>
        <w:t>
      КЖТҚҚ туралы заңның 5-бабының 6-тармағына сәйкес клиенттерді (олардың өкілдерін) және бенефициарлық меншік иелерін тиісінше тексеру жөнінде шаралар қабылдаған кезде пайдаланылады.</w:t>
      </w:r>
    </w:p>
    <w:bookmarkEnd w:id="26"/>
    <w:bookmarkStart w:name="z36" w:id="27"/>
    <w:p>
      <w:pPr>
        <w:spacing w:after="0"/>
        <w:ind w:left="0"/>
        <w:jc w:val="both"/>
      </w:pPr>
      <w:r>
        <w:rPr>
          <w:rFonts w:ascii="Times New Roman"/>
          <w:b w:val="false"/>
          <w:i w:val="false"/>
          <w:color w:val="000000"/>
          <w:sz w:val="28"/>
        </w:rPr>
        <w:t>
      Клиентті сәйкестендіру және аутентификаттау тәсілін таңдауды қаржы мониторингі субъектісі жүзеге асырады.";</w:t>
      </w:r>
    </w:p>
    <w:bookmarkEnd w:id="27"/>
    <w:bookmarkStart w:name="z37" w:id="28"/>
    <w:p>
      <w:pPr>
        <w:spacing w:after="0"/>
        <w:ind w:left="0"/>
        <w:jc w:val="both"/>
      </w:pPr>
      <w:r>
        <w:rPr>
          <w:rFonts w:ascii="Times New Roman"/>
          <w:b w:val="false"/>
          <w:i w:val="false"/>
          <w:color w:val="000000"/>
          <w:sz w:val="28"/>
        </w:rPr>
        <w:t>
      мынадай мазмұндағы 7-1-тармақпен толықтырылсын:</w:t>
      </w:r>
    </w:p>
    <w:bookmarkEnd w:id="28"/>
    <w:bookmarkStart w:name="z38" w:id="29"/>
    <w:p>
      <w:pPr>
        <w:spacing w:after="0"/>
        <w:ind w:left="0"/>
        <w:jc w:val="both"/>
      </w:pPr>
      <w:r>
        <w:rPr>
          <w:rFonts w:ascii="Times New Roman"/>
          <w:b w:val="false"/>
          <w:i w:val="false"/>
          <w:color w:val="000000"/>
          <w:sz w:val="28"/>
        </w:rPr>
        <w:t xml:space="preserve">
      "7-1. Екінші деңгейдегі банктер, Қазақстан Республикасы бейрезидент-банктерінің филиалдары мен Ұлттық пошта операторы клиентпен іскерлік қатынастарды қашықтан орнатқан кезде Нормативтік құқықтық актілерді 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сәйкес клиентті биометриялық сәйкестендіруді міндетті түрде жүргізе отырып, клиентті екі факторлы сәйкестендіруді қолданады.</w:t>
      </w:r>
    </w:p>
    <w:bookmarkEnd w:id="29"/>
    <w:bookmarkStart w:name="z39" w:id="30"/>
    <w:p>
      <w:pPr>
        <w:spacing w:after="0"/>
        <w:ind w:left="0"/>
        <w:jc w:val="both"/>
      </w:pPr>
      <w:r>
        <w:rPr>
          <w:rFonts w:ascii="Times New Roman"/>
          <w:b w:val="false"/>
          <w:i w:val="false"/>
          <w:color w:val="000000"/>
          <w:sz w:val="28"/>
        </w:rPr>
        <w:t>
      Клиентті биометриялық сәйкестендіруден өткізген кезде екінші деңгейдегі банктер, Қазақстан Республикасы бейрезидент-банктерінің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аутсорсинг негізінде клиентпен іскерлік қатынастар тоқтатылған күннен бастап кемінде бес жыл, сақтауды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"11. Қаржы мониторингi субъектiсі:</w:t>
      </w:r>
    </w:p>
    <w:bookmarkEnd w:id="31"/>
    <w:bookmarkStart w:name="z42" w:id="32"/>
    <w:p>
      <w:pPr>
        <w:spacing w:after="0"/>
        <w:ind w:left="0"/>
        <w:jc w:val="both"/>
      </w:pPr>
      <w:r>
        <w:rPr>
          <w:rFonts w:ascii="Times New Roman"/>
          <w:b w:val="false"/>
          <w:i w:val="false"/>
          <w:color w:val="000000"/>
          <w:sz w:val="28"/>
        </w:rPr>
        <w:t>
      1) клиент Талаптардың 3-тармағында көрсетілген талаптарға сәйкес келмеген;</w:t>
      </w:r>
    </w:p>
    <w:bookmarkEnd w:id="32"/>
    <w:bookmarkStart w:name="z43" w:id="33"/>
    <w:p>
      <w:pPr>
        <w:spacing w:after="0"/>
        <w:ind w:left="0"/>
        <w:jc w:val="both"/>
      </w:pPr>
      <w:r>
        <w:rPr>
          <w:rFonts w:ascii="Times New Roman"/>
          <w:b w:val="false"/>
          <w:i w:val="false"/>
          <w:color w:val="000000"/>
          <w:sz w:val="28"/>
        </w:rPr>
        <w:t>
      2) клиент Талаптардың 4-тармағының 2) тармақшасында және 6-тармағында көрсетілген шарттарды орындалмаған;</w:t>
      </w:r>
    </w:p>
    <w:bookmarkEnd w:id="33"/>
    <w:bookmarkStart w:name="z44" w:id="34"/>
    <w:p>
      <w:pPr>
        <w:spacing w:after="0"/>
        <w:ind w:left="0"/>
        <w:jc w:val="both"/>
      </w:pPr>
      <w:r>
        <w:rPr>
          <w:rFonts w:ascii="Times New Roman"/>
          <w:b w:val="false"/>
          <w:i w:val="false"/>
          <w:color w:val="000000"/>
          <w:sz w:val="28"/>
        </w:rPr>
        <w:t>
      3) қаржы мониторингi субъектiсінде клиенттің КЖТҚ мақсатында операция жүргізуі туралы күдік болған кезде;</w:t>
      </w:r>
    </w:p>
    <w:bookmarkEnd w:id="34"/>
    <w:bookmarkStart w:name="z45"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Кодексінде, КЖТҚҚ туралы заңда, "Төлемдер және төлем жүйелері туралы" Қазақстан Республикасының Заңында көзделген өзге де негіздер бойынша іскерлік қатынастарды қашықтан орнатудан және (немесе) операцияларды жүргізуден бас тартады.".</w:t>
      </w:r>
    </w:p>
    <w:bookmarkEnd w:id="35"/>
    <w:bookmarkStart w:name="z46" w:id="36"/>
    <w:p>
      <w:pPr>
        <w:spacing w:after="0"/>
        <w:ind w:left="0"/>
        <w:jc w:val="both"/>
      </w:pPr>
      <w:r>
        <w:rPr>
          <w:rFonts w:ascii="Times New Roman"/>
          <w:b w:val="false"/>
          <w:i w:val="false"/>
          <w:color w:val="000000"/>
          <w:sz w:val="28"/>
        </w:rPr>
        <w:t>
      Қаржы мониторингi субъектiсі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bookmarkEnd w:id="36"/>
    <w:bookmarkStart w:name="z47" w:id="37"/>
    <w:p>
      <w:pPr>
        <w:spacing w:after="0"/>
        <w:ind w:left="0"/>
        <w:jc w:val="both"/>
      </w:pPr>
      <w:r>
        <w:rPr>
          <w:rFonts w:ascii="Times New Roman"/>
          <w:b w:val="false"/>
          <w:i w:val="false"/>
          <w:color w:val="000000"/>
          <w:sz w:val="28"/>
        </w:rPr>
        <w:t xml:space="preserve">
      2.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мен толықтырулар енгізілсін: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40-5-бабы 1-тармағының екінші бөлігіне сәйкес Қазақстан Республикасы Ұлттық Банкінің Басқармасы ҚАУЛЫ ЕТЕДІ:";</w:t>
      </w:r>
    </w:p>
    <w:bookmarkEnd w:id="38"/>
    <w:bookmarkStart w:name="z50" w:id="39"/>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"1. Осы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40-5-бабы 1-тармағының екінші бөлігіне сәйкес әзірленді және екінші деңгейдегі банктердің, Қазақстан Республикасының бейрезидент-банктері филиалдарының (бұдан әрі – банк) тәуекелдерді басқару және ішкі бақылау жүйесін қалыптастыру тәртібін белгілейді.";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 Қағидаларда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"Төлемдер және төлем жүйелері туралы" Қазақстан Республикасының Заңында көзделген ұғымдар, сондай-ақ мынадай ұғымдар пайдаланылады:</w:t>
      </w:r>
    </w:p>
    <w:bookmarkEnd w:id="41"/>
    <w:bookmarkStart w:name="z55" w:id="42"/>
    <w:p>
      <w:pPr>
        <w:spacing w:after="0"/>
        <w:ind w:left="0"/>
        <w:jc w:val="both"/>
      </w:pPr>
      <w:r>
        <w:rPr>
          <w:rFonts w:ascii="Times New Roman"/>
          <w:b w:val="false"/>
          <w:i w:val="false"/>
          <w:color w:val="000000"/>
          <w:sz w:val="28"/>
        </w:rPr>
        <w:t>
      1) ақпараттық қауіпсіздік тәуекелі – конфиденциалдылықты бұзу, банктің ақпараттық активтерінің тұтастығын немесе қолжетімділігін қасақана бұзу салдарынан зиянның пайда болу ықтималдығы;</w:t>
      </w:r>
    </w:p>
    <w:bookmarkEnd w:id="42"/>
    <w:bookmarkStart w:name="z56" w:id="43"/>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43"/>
    <w:bookmarkStart w:name="z57" w:id="44"/>
    <w:p>
      <w:pPr>
        <w:spacing w:after="0"/>
        <w:ind w:left="0"/>
        <w:jc w:val="both"/>
      </w:pPr>
      <w:r>
        <w:rPr>
          <w:rFonts w:ascii="Times New Roman"/>
          <w:b w:val="false"/>
          <w:i w:val="false"/>
          <w:color w:val="000000"/>
          <w:sz w:val="28"/>
        </w:rPr>
        <w:t xml:space="preserve">
      3) алаяқтық және құқыққа қарсы оқыс оқиғалар тәуекелдері – үшінші тұлғалардың және (немесе) банк қызметкерлерінің тарапынан алаяқтық салдарынан қаржылық шығындар мен беделдік тәуекелдердің туындау, банктің құқыққа қарсы әрекеттерге тартылу, банктің қаржылық көрсететін қызметтерін есірткілердің заңсыз өндірілуіне, айналымына және (немесе) транзитіне, қаржы пирамидаларының қызметін ұйымдастыруға байланысты операцияларда және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 үшін пайдалану ықтималдығы; </w:t>
      </w:r>
    </w:p>
    <w:bookmarkEnd w:id="44"/>
    <w:bookmarkStart w:name="z58" w:id="45"/>
    <w:p>
      <w:pPr>
        <w:spacing w:after="0"/>
        <w:ind w:left="0"/>
        <w:jc w:val="both"/>
      </w:pPr>
      <w:r>
        <w:rPr>
          <w:rFonts w:ascii="Times New Roman"/>
          <w:b w:val="false"/>
          <w:i w:val="false"/>
          <w:color w:val="000000"/>
          <w:sz w:val="28"/>
        </w:rPr>
        <w:t>
      4) банктің антифрод-жүйесі – банктік қызметтерді көрсету кезінде алаяқтық немесе құқыққа қарсы оқыс оқиғалардың белгілері бар операциялардың алдын алуға және анықтауға, дропперлерді табуға бағытталған техникалық және талдамалық шаралар кешені;</w:t>
      </w:r>
    </w:p>
    <w:bookmarkEnd w:id="45"/>
    <w:bookmarkStart w:name="z59" w:id="46"/>
    <w:p>
      <w:pPr>
        <w:spacing w:after="0"/>
        <w:ind w:left="0"/>
        <w:jc w:val="both"/>
      </w:pPr>
      <w:r>
        <w:rPr>
          <w:rFonts w:ascii="Times New Roman"/>
          <w:b w:val="false"/>
          <w:i w:val="false"/>
          <w:color w:val="000000"/>
          <w:sz w:val="28"/>
        </w:rPr>
        <w:t>
      5) банктің уәкілетті алқалы органы – директорлар кеңесі, директорлар кеңесінің жанындағы комитет, басқарма, басқарманың жанындағы комитет;</w:t>
      </w:r>
    </w:p>
    <w:bookmarkEnd w:id="46"/>
    <w:bookmarkStart w:name="z60" w:id="47"/>
    <w:p>
      <w:pPr>
        <w:spacing w:after="0"/>
        <w:ind w:left="0"/>
        <w:jc w:val="both"/>
      </w:pPr>
      <w:r>
        <w:rPr>
          <w:rFonts w:ascii="Times New Roman"/>
          <w:b w:val="false"/>
          <w:i w:val="false"/>
          <w:color w:val="000000"/>
          <w:sz w:val="28"/>
        </w:rPr>
        <w:t>
      6)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47"/>
    <w:bookmarkStart w:name="z61" w:id="48"/>
    <w:p>
      <w:pPr>
        <w:spacing w:after="0"/>
        <w:ind w:left="0"/>
        <w:jc w:val="both"/>
      </w:pPr>
      <w:r>
        <w:rPr>
          <w:rFonts w:ascii="Times New Roman"/>
          <w:b w:val="false"/>
          <w:i w:val="false"/>
          <w:color w:val="000000"/>
          <w:sz w:val="28"/>
        </w:rPr>
        <w:t>
      7) дроппер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тұлға;</w:t>
      </w:r>
    </w:p>
    <w:bookmarkEnd w:id="48"/>
    <w:bookmarkStart w:name="z62" w:id="49"/>
    <w:p>
      <w:pPr>
        <w:spacing w:after="0"/>
        <w:ind w:left="0"/>
        <w:jc w:val="both"/>
      </w:pPr>
      <w:r>
        <w:rPr>
          <w:rFonts w:ascii="Times New Roman"/>
          <w:b w:val="false"/>
          <w:i w:val="false"/>
          <w:color w:val="000000"/>
          <w:sz w:val="28"/>
        </w:rPr>
        <w:t>
      8) заңдық тәуекел – банктің не контрагенттің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49"/>
    <w:bookmarkStart w:name="z63" w:id="50"/>
    <w:p>
      <w:pPr>
        <w:spacing w:after="0"/>
        <w:ind w:left="0"/>
        <w:jc w:val="both"/>
      </w:pPr>
      <w:r>
        <w:rPr>
          <w:rFonts w:ascii="Times New Roman"/>
          <w:b w:val="false"/>
          <w:i w:val="false"/>
          <w:color w:val="000000"/>
          <w:sz w:val="28"/>
        </w:rPr>
        <w:t>
      9)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айқындау мақсатында мұндай тәуекелдерді бағалау және біріктіру.</w:t>
      </w:r>
    </w:p>
    <w:bookmarkEnd w:id="50"/>
    <w:bookmarkStart w:name="z64" w:id="51"/>
    <w:p>
      <w:pPr>
        <w:spacing w:after="0"/>
        <w:ind w:left="0"/>
        <w:jc w:val="both"/>
      </w:pPr>
      <w:r>
        <w:rPr>
          <w:rFonts w:ascii="Times New Roman"/>
          <w:b w:val="false"/>
          <w:i w:val="false"/>
          <w:color w:val="000000"/>
          <w:sz w:val="28"/>
        </w:rPr>
        <w:t>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қаулысының (бұдан әрі – №23 қаулы) талаптарына сәйкес есептелген Қазақстан Республикасының бейрезидент-банкі филиалының резерві ретінде қабылданатын активтер түсініледі;</w:t>
      </w:r>
    </w:p>
    <w:bookmarkEnd w:id="51"/>
    <w:bookmarkStart w:name="z65" w:id="52"/>
    <w:p>
      <w:pPr>
        <w:spacing w:after="0"/>
        <w:ind w:left="0"/>
        <w:jc w:val="both"/>
      </w:pPr>
      <w:r>
        <w:rPr>
          <w:rFonts w:ascii="Times New Roman"/>
          <w:b w:val="false"/>
          <w:i w:val="false"/>
          <w:color w:val="000000"/>
          <w:sz w:val="28"/>
        </w:rPr>
        <w:t>
      10) капиталды қаржыландыру жоспары – банк капиталының күрт төмендеуіне ден қоюға арналған рәсімдер мен іс-әрекеттердің жиыны;</w:t>
      </w:r>
    </w:p>
    <w:bookmarkEnd w:id="52"/>
    <w:bookmarkStart w:name="z66" w:id="53"/>
    <w:p>
      <w:pPr>
        <w:spacing w:after="0"/>
        <w:ind w:left="0"/>
        <w:jc w:val="both"/>
      </w:pPr>
      <w:r>
        <w:rPr>
          <w:rFonts w:ascii="Times New Roman"/>
          <w:b w:val="false"/>
          <w:i w:val="false"/>
          <w:color w:val="000000"/>
          <w:sz w:val="28"/>
        </w:rPr>
        <w:t>
      11)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(бар болса) қамтитын кепілмен қамтамасыз ету құнының ішкі журналы;</w:t>
      </w:r>
    </w:p>
    <w:bookmarkEnd w:id="53"/>
    <w:bookmarkStart w:name="z67" w:id="54"/>
    <w:p>
      <w:pPr>
        <w:spacing w:after="0"/>
        <w:ind w:left="0"/>
        <w:jc w:val="both"/>
      </w:pPr>
      <w:r>
        <w:rPr>
          <w:rFonts w:ascii="Times New Roman"/>
          <w:b w:val="false"/>
          <w:i w:val="false"/>
          <w:color w:val="000000"/>
          <w:sz w:val="28"/>
        </w:rPr>
        <w:t>
      12)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54"/>
    <w:bookmarkStart w:name="z68" w:id="55"/>
    <w:p>
      <w:pPr>
        <w:spacing w:after="0"/>
        <w:ind w:left="0"/>
        <w:jc w:val="both"/>
      </w:pPr>
      <w:r>
        <w:rPr>
          <w:rFonts w:ascii="Times New Roman"/>
          <w:b w:val="false"/>
          <w:i w:val="false"/>
          <w:color w:val="000000"/>
          <w:sz w:val="28"/>
        </w:rPr>
        <w:t>
      13) комплаенс-тәуекел – банктің және оның қызметкерлерінің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55"/>
    <w:bookmarkStart w:name="z69" w:id="56"/>
    <w:p>
      <w:pPr>
        <w:spacing w:after="0"/>
        <w:ind w:left="0"/>
        <w:jc w:val="both"/>
      </w:pPr>
      <w:r>
        <w:rPr>
          <w:rFonts w:ascii="Times New Roman"/>
          <w:b w:val="false"/>
          <w:i w:val="false"/>
          <w:color w:val="000000"/>
          <w:sz w:val="28"/>
        </w:rPr>
        <w:t>
      14)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56"/>
    <w:bookmarkStart w:name="z70" w:id="57"/>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End w:id="57"/>
    <w:bookmarkStart w:name="z71" w:id="58"/>
    <w:p>
      <w:pPr>
        <w:spacing w:after="0"/>
        <w:ind w:left="0"/>
        <w:jc w:val="both"/>
      </w:pPr>
      <w:r>
        <w:rPr>
          <w:rFonts w:ascii="Times New Roman"/>
          <w:b w:val="false"/>
          <w:i w:val="false"/>
          <w:color w:val="000000"/>
          <w:sz w:val="28"/>
        </w:rPr>
        <w:t>
      15)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58"/>
    <w:bookmarkStart w:name="z72" w:id="59"/>
    <w:p>
      <w:pPr>
        <w:spacing w:after="0"/>
        <w:ind w:left="0"/>
        <w:jc w:val="both"/>
      </w:pPr>
      <w:r>
        <w:rPr>
          <w:rFonts w:ascii="Times New Roman"/>
          <w:b w:val="false"/>
          <w:i w:val="false"/>
          <w:color w:val="000000"/>
          <w:sz w:val="28"/>
        </w:rPr>
        <w:t>
      16)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bookmarkEnd w:id="59"/>
    <w:bookmarkStart w:name="z73" w:id="60"/>
    <w:p>
      <w:pPr>
        <w:spacing w:after="0"/>
        <w:ind w:left="0"/>
        <w:jc w:val="both"/>
      </w:pPr>
      <w:r>
        <w:rPr>
          <w:rFonts w:ascii="Times New Roman"/>
          <w:b w:val="false"/>
          <w:i w:val="false"/>
          <w:color w:val="000000"/>
          <w:sz w:val="28"/>
        </w:rPr>
        <w:t>
      17)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bookmarkEnd w:id="60"/>
    <w:bookmarkStart w:name="z74" w:id="61"/>
    <w:p>
      <w:pPr>
        <w:spacing w:after="0"/>
        <w:ind w:left="0"/>
        <w:jc w:val="both"/>
      </w:pPr>
      <w:r>
        <w:rPr>
          <w:rFonts w:ascii="Times New Roman"/>
          <w:b w:val="false"/>
          <w:i w:val="false"/>
          <w:color w:val="000000"/>
          <w:sz w:val="28"/>
        </w:rPr>
        <w:t>
      18)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61"/>
    <w:bookmarkStart w:name="z75" w:id="62"/>
    <w:p>
      <w:pPr>
        <w:spacing w:after="0"/>
        <w:ind w:left="0"/>
        <w:jc w:val="both"/>
      </w:pPr>
      <w:r>
        <w:rPr>
          <w:rFonts w:ascii="Times New Roman"/>
          <w:b w:val="false"/>
          <w:i w:val="false"/>
          <w:color w:val="000000"/>
          <w:sz w:val="28"/>
        </w:rPr>
        <w:t>
      19) қадағалап стресс-тестілеу – бұл оқиғалар дамуының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bookmarkEnd w:id="62"/>
    <w:bookmarkStart w:name="z76" w:id="63"/>
    <w:p>
      <w:pPr>
        <w:spacing w:after="0"/>
        <w:ind w:left="0"/>
        <w:jc w:val="both"/>
      </w:pPr>
      <w:r>
        <w:rPr>
          <w:rFonts w:ascii="Times New Roman"/>
          <w:b w:val="false"/>
          <w:i w:val="false"/>
          <w:color w:val="000000"/>
          <w:sz w:val="28"/>
        </w:rPr>
        <w:t>
      20)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63"/>
    <w:bookmarkStart w:name="z77" w:id="64"/>
    <w:p>
      <w:pPr>
        <w:spacing w:after="0"/>
        <w:ind w:left="0"/>
        <w:jc w:val="both"/>
      </w:pPr>
      <w:r>
        <w:rPr>
          <w:rFonts w:ascii="Times New Roman"/>
          <w:b w:val="false"/>
          <w:i w:val="false"/>
          <w:color w:val="000000"/>
          <w:sz w:val="28"/>
        </w:rPr>
        <w:t>
      21) қорғалатын ақпаратқа ие бөлімше – ақпараттың конфиденциалдылығын, тұтастығын немесе қолжетімділігін бұзуы банкті шығындарға алып келетін банктің бөлімшесі, ақпарат иесі;</w:t>
      </w:r>
    </w:p>
    <w:bookmarkEnd w:id="64"/>
    <w:bookmarkStart w:name="z78" w:id="65"/>
    <w:p>
      <w:pPr>
        <w:spacing w:after="0"/>
        <w:ind w:left="0"/>
        <w:jc w:val="both"/>
      </w:pPr>
      <w:r>
        <w:rPr>
          <w:rFonts w:ascii="Times New Roman"/>
          <w:b w:val="false"/>
          <w:i w:val="false"/>
          <w:color w:val="000000"/>
          <w:sz w:val="28"/>
        </w:rPr>
        <w:t>
      22) құқыққа қарсы оқыс оқиғалар – Қазақстан Республикасының заңдарына сәйкес заңсыз деп танылатын және (немесе) тыйым салынатын төлем транзакциялары, оларға Қағидалардың шеңберінде есірткінің заңсыз өндірілуі, айналымы және (немесе) транзитімен, қаржы пирамидаларының қызметін ұйымдастырумен,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белгілері бар төлем транзакциялары жатады;</w:t>
      </w:r>
    </w:p>
    <w:bookmarkEnd w:id="65"/>
    <w:bookmarkStart w:name="z79" w:id="66"/>
    <w:p>
      <w:pPr>
        <w:spacing w:after="0"/>
        <w:ind w:left="0"/>
        <w:jc w:val="both"/>
      </w:pPr>
      <w:r>
        <w:rPr>
          <w:rFonts w:ascii="Times New Roman"/>
          <w:b w:val="false"/>
          <w:i w:val="false"/>
          <w:color w:val="000000"/>
          <w:sz w:val="28"/>
        </w:rPr>
        <w:t>
      23) маңызды ақпараттық актив – Нормативтік құқықтық актілерді мемлекеттік тіркеу тізілімінде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(бұдан әрі – № 48 қаулы) сәйкес айқындалатын ақпараттық актив;</w:t>
      </w:r>
    </w:p>
    <w:bookmarkEnd w:id="66"/>
    <w:bookmarkStart w:name="z80" w:id="67"/>
    <w:p>
      <w:pPr>
        <w:spacing w:after="0"/>
        <w:ind w:left="0"/>
        <w:jc w:val="both"/>
      </w:pPr>
      <w:r>
        <w:rPr>
          <w:rFonts w:ascii="Times New Roman"/>
          <w:b w:val="false"/>
          <w:i w:val="false"/>
          <w:color w:val="000000"/>
          <w:sz w:val="28"/>
        </w:rPr>
        <w:t>
      24) маңызды тәуекел – іске асырылуы банктің қаржылық тұрақтылығының нашарлауына алып келетін тәуекел;</w:t>
      </w:r>
    </w:p>
    <w:bookmarkEnd w:id="67"/>
    <w:bookmarkStart w:name="z81" w:id="68"/>
    <w:p>
      <w:pPr>
        <w:spacing w:after="0"/>
        <w:ind w:left="0"/>
        <w:jc w:val="both"/>
      </w:pPr>
      <w:r>
        <w:rPr>
          <w:rFonts w:ascii="Times New Roman"/>
          <w:b w:val="false"/>
          <w:i w:val="false"/>
          <w:color w:val="000000"/>
          <w:sz w:val="28"/>
        </w:rPr>
        <w:t>
      25) мүдделер қақтығысы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bookmarkEnd w:id="68"/>
    <w:bookmarkStart w:name="z82" w:id="69"/>
    <w:p>
      <w:pPr>
        <w:spacing w:after="0"/>
        <w:ind w:left="0"/>
        <w:jc w:val="both"/>
      </w:pPr>
      <w:r>
        <w:rPr>
          <w:rFonts w:ascii="Times New Roman"/>
          <w:b w:val="false"/>
          <w:i w:val="false"/>
          <w:color w:val="000000"/>
          <w:sz w:val="28"/>
        </w:rPr>
        <w:t>
      26)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шығынының туындау ықтималдығы;</w:t>
      </w:r>
    </w:p>
    <w:bookmarkEnd w:id="69"/>
    <w:bookmarkStart w:name="z83" w:id="70"/>
    <w:p>
      <w:pPr>
        <w:spacing w:after="0"/>
        <w:ind w:left="0"/>
        <w:jc w:val="both"/>
      </w:pPr>
      <w:r>
        <w:rPr>
          <w:rFonts w:ascii="Times New Roman"/>
          <w:b w:val="false"/>
          <w:i w:val="false"/>
          <w:color w:val="000000"/>
          <w:sz w:val="28"/>
        </w:rPr>
        <w:t>
      27) оқыс оқиғалардың дерекқоры – банк электрондық түрде жүргізетін алаяқтық немесе құқыққа қарсы оқыс оқиғалар базасы;</w:t>
      </w:r>
    </w:p>
    <w:bookmarkEnd w:id="70"/>
    <w:bookmarkStart w:name="z84" w:id="71"/>
    <w:p>
      <w:pPr>
        <w:spacing w:after="0"/>
        <w:ind w:left="0"/>
        <w:jc w:val="both"/>
      </w:pPr>
      <w:r>
        <w:rPr>
          <w:rFonts w:ascii="Times New Roman"/>
          <w:b w:val="false"/>
          <w:i w:val="false"/>
          <w:color w:val="000000"/>
          <w:sz w:val="28"/>
        </w:rPr>
        <w:t>
      28) операциялық тәуекел – стратегиялық тәуекел және бедел тәуекелін қоспағанда, қолайсыз және жеткіліксіз ішкі процестер, адам ресурстары мен жүйелер немесе сыртқы оқиғалар ықпалының нәтижесінде шығындардың пайда болу ықтималдылығы;</w:t>
      </w:r>
    </w:p>
    <w:bookmarkEnd w:id="71"/>
    <w:bookmarkStart w:name="z85" w:id="72"/>
    <w:p>
      <w:pPr>
        <w:spacing w:after="0"/>
        <w:ind w:left="0"/>
        <w:jc w:val="both"/>
      </w:pPr>
      <w:r>
        <w:rPr>
          <w:rFonts w:ascii="Times New Roman"/>
          <w:b w:val="false"/>
          <w:i w:val="false"/>
          <w:color w:val="000000"/>
          <w:sz w:val="28"/>
        </w:rPr>
        <w:t>
      29) орнықты даму жөніндегі ақпарат (ESG (Environmental, Social, Governance (Инвайрэнментл, Соушл, Гавернэнс) - орнықты даму жөніндегі есеп (ESG) шеңберінде банк жария ететін орнықты даму саласындағы қаржылық емес ақпарат болып табылатын ақпарат;</w:t>
      </w:r>
    </w:p>
    <w:bookmarkEnd w:id="72"/>
    <w:bookmarkStart w:name="z86" w:id="73"/>
    <w:p>
      <w:pPr>
        <w:spacing w:after="0"/>
        <w:ind w:left="0"/>
        <w:jc w:val="both"/>
      </w:pPr>
      <w:r>
        <w:rPr>
          <w:rFonts w:ascii="Times New Roman"/>
          <w:b w:val="false"/>
          <w:i w:val="false"/>
          <w:color w:val="000000"/>
          <w:sz w:val="28"/>
        </w:rPr>
        <w:t>
      30) орнықты даму жөніндегі есеп (ESG (Environmental, Social, Governance ( Инвайрэнмэнтл, Соушл, Гавернэнс) - экология, әлеуметтік жауапкершілік және экологиялық және әлеуметтік тәуекелдерді басқару жүйесінің, корпоративтік басқару жүйесінің жұмыс істеуі мәселелерін қамтитын есеп және (немесе) жылдық есеп;</w:t>
      </w:r>
    </w:p>
    <w:bookmarkEnd w:id="73"/>
    <w:bookmarkStart w:name="z87" w:id="74"/>
    <w:p>
      <w:pPr>
        <w:spacing w:after="0"/>
        <w:ind w:left="0"/>
        <w:jc w:val="both"/>
      </w:pPr>
      <w:r>
        <w:rPr>
          <w:rFonts w:ascii="Times New Roman"/>
          <w:b w:val="false"/>
          <w:i w:val="false"/>
          <w:color w:val="000000"/>
          <w:sz w:val="28"/>
        </w:rPr>
        <w:t>
      31)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уақыттық аралықтарда өтімділік тәуекелін басқарудың тиісті жүйесін енгізу мақсатында өтімділік тәуекелін басқару процестерінің жиынтығы;</w:t>
      </w:r>
    </w:p>
    <w:bookmarkEnd w:id="74"/>
    <w:bookmarkStart w:name="z88" w:id="75"/>
    <w:p>
      <w:pPr>
        <w:spacing w:after="0"/>
        <w:ind w:left="0"/>
        <w:jc w:val="both"/>
      </w:pPr>
      <w:r>
        <w:rPr>
          <w:rFonts w:ascii="Times New Roman"/>
          <w:b w:val="false"/>
          <w:i w:val="false"/>
          <w:color w:val="000000"/>
          <w:sz w:val="28"/>
        </w:rPr>
        <w:t>
      32)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75"/>
    <w:bookmarkStart w:name="z89" w:id="76"/>
    <w:p>
      <w:pPr>
        <w:spacing w:after="0"/>
        <w:ind w:left="0"/>
        <w:jc w:val="both"/>
      </w:pPr>
      <w:r>
        <w:rPr>
          <w:rFonts w:ascii="Times New Roman"/>
          <w:b w:val="false"/>
          <w:i w:val="false"/>
          <w:color w:val="000000"/>
          <w:sz w:val="28"/>
        </w:rPr>
        <w:t>
      33) пайыздық тәуекел – банктің активтері, пассивтері бойынша пайыздық мөлшерлемелердің қолайсыз өзгеруінің салдарынан шығындардың (зияндардың) пайда болу тәуекелі;</w:t>
      </w:r>
    </w:p>
    <w:bookmarkEnd w:id="76"/>
    <w:bookmarkStart w:name="z90" w:id="77"/>
    <w:p>
      <w:pPr>
        <w:spacing w:after="0"/>
        <w:ind w:left="0"/>
        <w:jc w:val="both"/>
      </w:pPr>
      <w:r>
        <w:rPr>
          <w:rFonts w:ascii="Times New Roman"/>
          <w:b w:val="false"/>
          <w:i w:val="false"/>
          <w:color w:val="000000"/>
          <w:sz w:val="28"/>
        </w:rPr>
        <w:t>
      34)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77"/>
    <w:bookmarkStart w:name="z91" w:id="78"/>
    <w:p>
      <w:pPr>
        <w:spacing w:after="0"/>
        <w:ind w:left="0"/>
        <w:jc w:val="both"/>
      </w:pPr>
      <w:r>
        <w:rPr>
          <w:rFonts w:ascii="Times New Roman"/>
          <w:b w:val="false"/>
          <w:i w:val="false"/>
          <w:color w:val="000000"/>
          <w:sz w:val="28"/>
        </w:rPr>
        <w:t>
      35)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bookmarkEnd w:id="78"/>
    <w:bookmarkStart w:name="z92" w:id="79"/>
    <w:p>
      <w:pPr>
        <w:spacing w:after="0"/>
        <w:ind w:left="0"/>
        <w:jc w:val="both"/>
      </w:pPr>
      <w:r>
        <w:rPr>
          <w:rFonts w:ascii="Times New Roman"/>
          <w:b w:val="false"/>
          <w:i w:val="false"/>
          <w:color w:val="000000"/>
          <w:sz w:val="28"/>
        </w:rPr>
        <w:t>
      36) стресс-тестілеу – ерекше, бірақ ықтимал оқиғалардың банктің қаржылық жағдайына әлеуетті әсерін бағалау әдісі;</w:t>
      </w:r>
    </w:p>
    <w:bookmarkEnd w:id="79"/>
    <w:bookmarkStart w:name="z93" w:id="80"/>
    <w:p>
      <w:pPr>
        <w:spacing w:after="0"/>
        <w:ind w:left="0"/>
        <w:jc w:val="both"/>
      </w:pPr>
      <w:r>
        <w:rPr>
          <w:rFonts w:ascii="Times New Roman"/>
          <w:b w:val="false"/>
          <w:i w:val="false"/>
          <w:color w:val="000000"/>
          <w:sz w:val="28"/>
        </w:rPr>
        <w:t>
      37)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80"/>
    <w:bookmarkStart w:name="z94" w:id="81"/>
    <w:p>
      <w:pPr>
        <w:spacing w:after="0"/>
        <w:ind w:left="0"/>
        <w:jc w:val="both"/>
      </w:pPr>
      <w:r>
        <w:rPr>
          <w:rFonts w:ascii="Times New Roman"/>
          <w:b w:val="false"/>
          <w:i w:val="false"/>
          <w:color w:val="000000"/>
          <w:sz w:val="28"/>
        </w:rPr>
        <w:t>
      38)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81"/>
    <w:bookmarkStart w:name="z95" w:id="82"/>
    <w:p>
      <w:pPr>
        <w:spacing w:after="0"/>
        <w:ind w:left="0"/>
        <w:jc w:val="both"/>
      </w:pPr>
      <w:r>
        <w:rPr>
          <w:rFonts w:ascii="Times New Roman"/>
          <w:b w:val="false"/>
          <w:i w:val="false"/>
          <w:color w:val="000000"/>
          <w:sz w:val="28"/>
        </w:rPr>
        <w:t>
      39)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bookmarkEnd w:id="82"/>
    <w:bookmarkStart w:name="z96" w:id="83"/>
    <w:p>
      <w:pPr>
        <w:spacing w:after="0"/>
        <w:ind w:left="0"/>
        <w:jc w:val="both"/>
      </w:pPr>
      <w:r>
        <w:rPr>
          <w:rFonts w:ascii="Times New Roman"/>
          <w:b w:val="false"/>
          <w:i w:val="false"/>
          <w:color w:val="000000"/>
          <w:sz w:val="28"/>
        </w:rPr>
        <w:t>
      40)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83"/>
    <w:bookmarkStart w:name="z97" w:id="84"/>
    <w:p>
      <w:pPr>
        <w:spacing w:after="0"/>
        <w:ind w:left="0"/>
        <w:jc w:val="both"/>
      </w:pPr>
      <w:r>
        <w:rPr>
          <w:rFonts w:ascii="Times New Roman"/>
          <w:b w:val="false"/>
          <w:i w:val="false"/>
          <w:color w:val="000000"/>
          <w:sz w:val="28"/>
        </w:rPr>
        <w:t>
      41)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84"/>
    <w:bookmarkStart w:name="z98" w:id="85"/>
    <w:p>
      <w:pPr>
        <w:spacing w:after="0"/>
        <w:ind w:left="0"/>
        <w:jc w:val="both"/>
      </w:pPr>
      <w:r>
        <w:rPr>
          <w:rFonts w:ascii="Times New Roman"/>
          <w:b w:val="false"/>
          <w:i w:val="false"/>
          <w:color w:val="000000"/>
          <w:sz w:val="28"/>
        </w:rPr>
        <w:t>
      42) тәуекелді өңдеу – тәуекелдерді өзгерту жөніндегі шараларды таңдау және іске асыру процесі;</w:t>
      </w:r>
    </w:p>
    <w:bookmarkEnd w:id="85"/>
    <w:bookmarkStart w:name="z99" w:id="86"/>
    <w:p>
      <w:pPr>
        <w:spacing w:after="0"/>
        <w:ind w:left="0"/>
        <w:jc w:val="both"/>
      </w:pPr>
      <w:r>
        <w:rPr>
          <w:rFonts w:ascii="Times New Roman"/>
          <w:b w:val="false"/>
          <w:i w:val="false"/>
          <w:color w:val="000000"/>
          <w:sz w:val="28"/>
        </w:rPr>
        <w:t>
      43)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bookmarkEnd w:id="86"/>
    <w:bookmarkStart w:name="z100" w:id="87"/>
    <w:p>
      <w:pPr>
        <w:spacing w:after="0"/>
        <w:ind w:left="0"/>
        <w:jc w:val="both"/>
      </w:pPr>
      <w:r>
        <w:rPr>
          <w:rFonts w:ascii="Times New Roman"/>
          <w:b w:val="false"/>
          <w:i w:val="false"/>
          <w:color w:val="000000"/>
          <w:sz w:val="28"/>
        </w:rPr>
        <w:t>
      44) уәкілетті орган – қаржы нарығы мен қаржы ұйымдарын реттеуді, бақылауды және қадағалауды жүзеге асыратын мемлекеттік орган;</w:t>
      </w:r>
    </w:p>
    <w:bookmarkEnd w:id="87"/>
    <w:bookmarkStart w:name="z101" w:id="88"/>
    <w:p>
      <w:pPr>
        <w:spacing w:after="0"/>
        <w:ind w:left="0"/>
        <w:jc w:val="both"/>
      </w:pPr>
      <w:r>
        <w:rPr>
          <w:rFonts w:ascii="Times New Roman"/>
          <w:b w:val="false"/>
          <w:i w:val="false"/>
          <w:color w:val="000000"/>
          <w:sz w:val="28"/>
        </w:rPr>
        <w:t>
      45) ұйымдық құрылым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88"/>
    <w:bookmarkStart w:name="z102" w:id="89"/>
    <w:p>
      <w:pPr>
        <w:spacing w:after="0"/>
        <w:ind w:left="0"/>
        <w:jc w:val="both"/>
      </w:pPr>
      <w:r>
        <w:rPr>
          <w:rFonts w:ascii="Times New Roman"/>
          <w:b w:val="false"/>
          <w:i w:val="false"/>
          <w:color w:val="000000"/>
          <w:sz w:val="28"/>
        </w:rPr>
        <w:t>
      46)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89"/>
    <w:bookmarkStart w:name="z103" w:id="90"/>
    <w:p>
      <w:pPr>
        <w:spacing w:after="0"/>
        <w:ind w:left="0"/>
        <w:jc w:val="both"/>
      </w:pPr>
      <w:r>
        <w:rPr>
          <w:rFonts w:ascii="Times New Roman"/>
          <w:b w:val="false"/>
          <w:i w:val="false"/>
          <w:color w:val="000000"/>
          <w:sz w:val="28"/>
        </w:rPr>
        <w:t>
      47)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bookmarkEnd w:id="90"/>
    <w:bookmarkStart w:name="z104" w:id="91"/>
    <w:p>
      <w:pPr>
        <w:spacing w:after="0"/>
        <w:ind w:left="0"/>
        <w:jc w:val="both"/>
      </w:pPr>
      <w:r>
        <w:rPr>
          <w:rFonts w:ascii="Times New Roman"/>
          <w:b w:val="false"/>
          <w:i w:val="false"/>
          <w:color w:val="000000"/>
          <w:sz w:val="28"/>
        </w:rPr>
        <w:t>
      48) экологиялық және әлеуметтік тәуекелдерді басқару жүйесі – банктің қарыз алушыларына кредит беру кезінде экологиялық және әлеуметтік тәуекелдерді анықтау мен басқаруға арналған саясаттар, рәсімдер, құралдар мен ішкі ресурстар кешені;</w:t>
      </w:r>
    </w:p>
    <w:bookmarkEnd w:id="91"/>
    <w:bookmarkStart w:name="z105" w:id="92"/>
    <w:p>
      <w:pPr>
        <w:spacing w:after="0"/>
        <w:ind w:left="0"/>
        <w:jc w:val="both"/>
      </w:pPr>
      <w:r>
        <w:rPr>
          <w:rFonts w:ascii="Times New Roman"/>
          <w:b w:val="false"/>
          <w:i w:val="false"/>
          <w:color w:val="000000"/>
          <w:sz w:val="28"/>
        </w:rPr>
        <w:t>
      49) экологиялық және әлеуметтік тәуекелдерді кешенді бағалау (ESDD (Environmental and Social Due Diligence (Envirenmentl and Souchl Due Diligence) - қарыз берудің банк үшін ықтимал міндеттеме немесе қауіп төндіруі мүмкін экологиялық және әлеуметтік тәуекелдерге әкеп соқпайтынына көз жеткізу мақсатында банктің әлеуетті клиентінің қызметіне байланысты әлеуетті экологиялық және әлеуметтік тәуекелдерді талдау.</w:t>
      </w:r>
    </w:p>
    <w:bookmarkEnd w:id="92"/>
    <w:bookmarkStart w:name="z106" w:id="93"/>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bookmarkEnd w:id="93"/>
    <w:bookmarkStart w:name="z107" w:id="94"/>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bookmarkEnd w:id="94"/>
    <w:bookmarkStart w:name="z108" w:id="95"/>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bookmarkEnd w:id="95"/>
    <w:bookmarkStart w:name="z109" w:id="96"/>
    <w:p>
      <w:pPr>
        <w:spacing w:after="0"/>
        <w:ind w:left="0"/>
        <w:jc w:val="both"/>
      </w:pPr>
      <w:r>
        <w:rPr>
          <w:rFonts w:ascii="Times New Roman"/>
          <w:b w:val="false"/>
          <w:i w:val="false"/>
          <w:color w:val="000000"/>
          <w:sz w:val="28"/>
        </w:rPr>
        <w:t>
      меншікті капитал деп № 23 қаулысының талаптарына сәйкес есептелген резерв ретінде қабылданатын Қазақстан Республикасының бейрезидент-банкі филиалының активтері түсініледі;</w:t>
      </w:r>
    </w:p>
    <w:bookmarkEnd w:id="96"/>
    <w:bookmarkStart w:name="z110" w:id="97"/>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bookmarkEnd w:id="97"/>
    <w:bookmarkStart w:name="z111" w:id="98"/>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bookmarkEnd w:id="98"/>
    <w:bookmarkStart w:name="z112" w:id="99"/>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bookmarkEnd w:id="99"/>
    <w:bookmarkStart w:name="z113" w:id="100"/>
    <w:p>
      <w:pPr>
        <w:spacing w:after="0"/>
        <w:ind w:left="0"/>
        <w:jc w:val="both"/>
      </w:pPr>
      <w:r>
        <w:rPr>
          <w:rFonts w:ascii="Times New Roman"/>
          <w:b w:val="false"/>
          <w:i w:val="false"/>
          <w:color w:val="000000"/>
          <w:sz w:val="28"/>
        </w:rPr>
        <w:t>
      Қағидалардың талаптарын қолданған кезде:</w:t>
      </w:r>
    </w:p>
    <w:bookmarkEnd w:id="100"/>
    <w:bookmarkStart w:name="z114" w:id="101"/>
    <w:p>
      <w:pPr>
        <w:spacing w:after="0"/>
        <w:ind w:left="0"/>
        <w:jc w:val="both"/>
      </w:pPr>
      <w:r>
        <w:rPr>
          <w:rFonts w:ascii="Times New Roman"/>
          <w:b w:val="false"/>
          <w:i w:val="false"/>
          <w:color w:val="000000"/>
          <w:sz w:val="28"/>
        </w:rPr>
        <w:t>
      әлеуметтік тәуекелдер деп клиенттерді, өнім берушілерді және өзге де мүдделі тараптарды қоса алғанда, қоғаммен өзара іс-қимыл жасаудан туындайтын шығындардың туындау ықтималдығы түсініледі;</w:t>
      </w:r>
    </w:p>
    <w:bookmarkEnd w:id="101"/>
    <w:bookmarkStart w:name="z115" w:id="102"/>
    <w:p>
      <w:pPr>
        <w:spacing w:after="0"/>
        <w:ind w:left="0"/>
        <w:jc w:val="both"/>
      </w:pPr>
      <w:r>
        <w:rPr>
          <w:rFonts w:ascii="Times New Roman"/>
          <w:b w:val="false"/>
          <w:i w:val="false"/>
          <w:color w:val="000000"/>
          <w:sz w:val="28"/>
        </w:rPr>
        <w:t>
      экологиялық тәуекелдер деп табиғи орта және (немесе) оның жекелеген құрауыштары үшін елеулі және қайтымсыз салдары бар экологиялық залал немесе адамдардың өміріне және (немесе) денсаулығына зиян келтіру тәуекелдері түсініледі;</w:t>
      </w:r>
    </w:p>
    <w:bookmarkEnd w:id="102"/>
    <w:bookmarkStart w:name="z116" w:id="103"/>
    <w:p>
      <w:pPr>
        <w:spacing w:after="0"/>
        <w:ind w:left="0"/>
        <w:jc w:val="both"/>
      </w:pPr>
      <w:r>
        <w:rPr>
          <w:rFonts w:ascii="Times New Roman"/>
          <w:b w:val="false"/>
          <w:i w:val="false"/>
          <w:color w:val="000000"/>
          <w:sz w:val="28"/>
        </w:rPr>
        <w:t>
      ESG (Environmental, Social, Governance (Environmentl, Sushl, Gavernance) тәуекелдері (бұдан әрі – ESG-тәуекелдер) деп банктің пайдасы мен шығындарына әсер ететін экологиялық тәуекелдер, әлеуметтік тәуекелдер және корпоративтік басқару тәуекелдері түсініледі.";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18" w:id="104"/>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104"/>
    <w:bookmarkStart w:name="z119" w:id="105"/>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(дьюти оф кэр)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bookmarkEnd w:id="105"/>
    <w:bookmarkStart w:name="z120" w:id="106"/>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(дьюти оф лоялти) ескермей банктің мүддесі үшін шешімдер қабылдау және адал түрде іс-әрекет ету;</w:t>
      </w:r>
    </w:p>
    <w:bookmarkEnd w:id="106"/>
    <w:bookmarkStart w:name="z121" w:id="107"/>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bookmarkEnd w:id="107"/>
    <w:bookmarkStart w:name="z122" w:id="108"/>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bookmarkEnd w:id="108"/>
    <w:bookmarkStart w:name="z123" w:id="109"/>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 бөліктерді қамтиды:</w:t>
      </w:r>
    </w:p>
    <w:bookmarkEnd w:id="109"/>
    <w:bookmarkStart w:name="z124" w:id="110"/>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bookmarkEnd w:id="110"/>
    <w:bookmarkStart w:name="z125" w:id="111"/>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bookmarkEnd w:id="111"/>
    <w:bookmarkStart w:name="z126" w:id="112"/>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bookmarkEnd w:id="112"/>
    <w:bookmarkStart w:name="z127" w:id="113"/>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bookmarkEnd w:id="113"/>
    <w:bookmarkStart w:name="z128" w:id="114"/>
    <w:p>
      <w:pPr>
        <w:spacing w:after="0"/>
        <w:ind w:left="0"/>
        <w:jc w:val="both"/>
      </w:pPr>
      <w:r>
        <w:rPr>
          <w:rFonts w:ascii="Times New Roman"/>
          <w:b w:val="false"/>
          <w:i w:val="false"/>
          <w:color w:val="000000"/>
          <w:sz w:val="28"/>
        </w:rPr>
        <w:t>
      директорлар кеңесінің рәсімнің ережелерін бұзушылықтарға ден қою тетігі.</w:t>
      </w:r>
    </w:p>
    <w:bookmarkEnd w:id="114"/>
    <w:bookmarkStart w:name="z129" w:id="115"/>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bookmarkEnd w:id="115"/>
    <w:bookmarkStart w:name="z130" w:id="116"/>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bookmarkEnd w:id="116"/>
    <w:bookmarkStart w:name="z131" w:id="117"/>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bookmarkEnd w:id="117"/>
    <w:bookmarkStart w:name="z132" w:id="118"/>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bookmarkEnd w:id="118"/>
    <w:bookmarkStart w:name="z133" w:id="119"/>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заңнамасына сәйкес ақпаратты уақтылы және шынайы түрде ашуды қамтамасыз ету;</w:t>
      </w:r>
    </w:p>
    <w:bookmarkEnd w:id="119"/>
    <w:bookmarkStart w:name="z134" w:id="120"/>
    <w:p>
      <w:pPr>
        <w:spacing w:after="0"/>
        <w:ind w:left="0"/>
        <w:jc w:val="both"/>
      </w:pPr>
      <w:r>
        <w:rPr>
          <w:rFonts w:ascii="Times New Roman"/>
          <w:b w:val="false"/>
          <w:i w:val="false"/>
          <w:color w:val="000000"/>
          <w:sz w:val="28"/>
        </w:rPr>
        <w:t xml:space="preserve">
      орнықты даму жөніндегі ақпараттың (ESG) дер кезінде және дәйекті жария болуын бақылау; </w:t>
      </w:r>
    </w:p>
    <w:bookmarkEnd w:id="120"/>
    <w:bookmarkStart w:name="z135" w:id="121"/>
    <w:p>
      <w:pPr>
        <w:spacing w:after="0"/>
        <w:ind w:left="0"/>
        <w:jc w:val="both"/>
      </w:pPr>
      <w:r>
        <w:rPr>
          <w:rFonts w:ascii="Times New Roman"/>
          <w:b w:val="false"/>
          <w:i w:val="false"/>
          <w:color w:val="000000"/>
          <w:sz w:val="28"/>
        </w:rPr>
        <w:t>
      өз міндеттерін орындау үшін директорлар кеңесі мүшелерінің толық, өзекті және уақытылы ақпаратқа қолжетімділігі бар;</w:t>
      </w:r>
    </w:p>
    <w:bookmarkEnd w:id="121"/>
    <w:bookmarkStart w:name="z136" w:id="122"/>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bookmarkEnd w:id="122"/>
    <w:bookmarkStart w:name="z137" w:id="123"/>
    <w:p>
      <w:pPr>
        <w:spacing w:after="0"/>
        <w:ind w:left="0"/>
        <w:jc w:val="both"/>
      </w:pPr>
      <w:r>
        <w:rPr>
          <w:rFonts w:ascii="Times New Roman"/>
          <w:b w:val="false"/>
          <w:i w:val="false"/>
          <w:color w:val="000000"/>
          <w:sz w:val="28"/>
        </w:rPr>
        <w:t>
      банктің ұйымдық құрылымы;</w:t>
      </w:r>
    </w:p>
    <w:bookmarkEnd w:id="123"/>
    <w:bookmarkStart w:name="z138" w:id="124"/>
    <w:p>
      <w:pPr>
        <w:spacing w:after="0"/>
        <w:ind w:left="0"/>
        <w:jc w:val="both"/>
      </w:pPr>
      <w:r>
        <w:rPr>
          <w:rFonts w:ascii="Times New Roman"/>
          <w:b w:val="false"/>
          <w:i w:val="false"/>
          <w:color w:val="000000"/>
          <w:sz w:val="28"/>
        </w:rPr>
        <w:t>
      банктің даму стратегиясы;</w:t>
      </w:r>
    </w:p>
    <w:bookmarkEnd w:id="124"/>
    <w:bookmarkStart w:name="z139" w:id="125"/>
    <w:p>
      <w:pPr>
        <w:spacing w:after="0"/>
        <w:ind w:left="0"/>
        <w:jc w:val="both"/>
      </w:pPr>
      <w:r>
        <w:rPr>
          <w:rFonts w:ascii="Times New Roman"/>
          <w:b w:val="false"/>
          <w:i w:val="false"/>
          <w:color w:val="000000"/>
          <w:sz w:val="28"/>
        </w:rPr>
        <w:t xml:space="preserve">
      банктің орнықты даму стратегиясы, оның ішінде банктің даму стратегиясының ажырамас бөлігі болып табылады; </w:t>
      </w:r>
    </w:p>
    <w:bookmarkEnd w:id="125"/>
    <w:bookmarkStart w:name="z140" w:id="126"/>
    <w:p>
      <w:pPr>
        <w:spacing w:after="0"/>
        <w:ind w:left="0"/>
        <w:jc w:val="both"/>
      </w:pPr>
      <w:r>
        <w:rPr>
          <w:rFonts w:ascii="Times New Roman"/>
          <w:b w:val="false"/>
          <w:i w:val="false"/>
          <w:color w:val="000000"/>
          <w:sz w:val="28"/>
        </w:rPr>
        <w:t>
      банктің рентабельділігін басқару саясаты;</w:t>
      </w:r>
    </w:p>
    <w:bookmarkEnd w:id="126"/>
    <w:bookmarkStart w:name="z141" w:id="127"/>
    <w:p>
      <w:pPr>
        <w:spacing w:after="0"/>
        <w:ind w:left="0"/>
        <w:jc w:val="both"/>
      </w:pPr>
      <w:r>
        <w:rPr>
          <w:rFonts w:ascii="Times New Roman"/>
          <w:b w:val="false"/>
          <w:i w:val="false"/>
          <w:color w:val="000000"/>
          <w:sz w:val="28"/>
        </w:rPr>
        <w:t>
      стресс-тестілеу рәсімдері және сценарийлері;</w:t>
      </w:r>
    </w:p>
    <w:bookmarkEnd w:id="127"/>
    <w:bookmarkStart w:name="z142" w:id="128"/>
    <w:p>
      <w:pPr>
        <w:spacing w:after="0"/>
        <w:ind w:left="0"/>
        <w:jc w:val="both"/>
      </w:pPr>
      <w:r>
        <w:rPr>
          <w:rFonts w:ascii="Times New Roman"/>
          <w:b w:val="false"/>
          <w:i w:val="false"/>
          <w:color w:val="000000"/>
          <w:sz w:val="28"/>
        </w:rPr>
        <w:t>
      көзделмеген ахуал жағдайына арналған қаржыландыру жоспары;</w:t>
      </w:r>
    </w:p>
    <w:bookmarkEnd w:id="128"/>
    <w:bookmarkStart w:name="z143" w:id="129"/>
    <w:p>
      <w:pPr>
        <w:spacing w:after="0"/>
        <w:ind w:left="0"/>
        <w:jc w:val="both"/>
      </w:pPr>
      <w:r>
        <w:rPr>
          <w:rFonts w:ascii="Times New Roman"/>
          <w:b w:val="false"/>
          <w:i w:val="false"/>
          <w:color w:val="000000"/>
          <w:sz w:val="28"/>
        </w:rPr>
        <w:t>
      қызметтің үздіксіздігін басқару саясаты;</w:t>
      </w:r>
    </w:p>
    <w:bookmarkEnd w:id="129"/>
    <w:bookmarkStart w:name="z144" w:id="130"/>
    <w:p>
      <w:pPr>
        <w:spacing w:after="0"/>
        <w:ind w:left="0"/>
        <w:jc w:val="both"/>
      </w:pPr>
      <w:r>
        <w:rPr>
          <w:rFonts w:ascii="Times New Roman"/>
          <w:b w:val="false"/>
          <w:i w:val="false"/>
          <w:color w:val="000000"/>
          <w:sz w:val="28"/>
        </w:rPr>
        <w:t>
      банктің директорлар кеңесіне тікелей есеп беретін банктің басшы қызметкерлеріне және банк қызметкерлеріне сыйақы төлеудің ішкі тәртібі;</w:t>
      </w:r>
    </w:p>
    <w:bookmarkEnd w:id="130"/>
    <w:bookmarkStart w:name="z145" w:id="131"/>
    <w:p>
      <w:pPr>
        <w:spacing w:after="0"/>
        <w:ind w:left="0"/>
        <w:jc w:val="both"/>
      </w:pPr>
      <w:r>
        <w:rPr>
          <w:rFonts w:ascii="Times New Roman"/>
          <w:b w:val="false"/>
          <w:i w:val="false"/>
          <w:color w:val="000000"/>
          <w:sz w:val="28"/>
        </w:rPr>
        <w:t>
      кадр саясаты;</w:t>
      </w:r>
    </w:p>
    <w:bookmarkEnd w:id="131"/>
    <w:bookmarkStart w:name="z146" w:id="132"/>
    <w:p>
      <w:pPr>
        <w:spacing w:after="0"/>
        <w:ind w:left="0"/>
        <w:jc w:val="both"/>
      </w:pPr>
      <w:r>
        <w:rPr>
          <w:rFonts w:ascii="Times New Roman"/>
          <w:b w:val="false"/>
          <w:i w:val="false"/>
          <w:color w:val="000000"/>
          <w:sz w:val="28"/>
        </w:rPr>
        <w:t>
      еңбекақы төлеу саясаты;</w:t>
      </w:r>
    </w:p>
    <w:bookmarkEnd w:id="132"/>
    <w:bookmarkStart w:name="z147" w:id="133"/>
    <w:p>
      <w:pPr>
        <w:spacing w:after="0"/>
        <w:ind w:left="0"/>
        <w:jc w:val="both"/>
      </w:pPr>
      <w:r>
        <w:rPr>
          <w:rFonts w:ascii="Times New Roman"/>
          <w:b w:val="false"/>
          <w:i w:val="false"/>
          <w:color w:val="000000"/>
          <w:sz w:val="28"/>
        </w:rPr>
        <w:t>
      есеп саясаты;</w:t>
      </w:r>
    </w:p>
    <w:bookmarkEnd w:id="133"/>
    <w:bookmarkStart w:name="z148" w:id="134"/>
    <w:p>
      <w:pPr>
        <w:spacing w:after="0"/>
        <w:ind w:left="0"/>
        <w:jc w:val="both"/>
      </w:pPr>
      <w:r>
        <w:rPr>
          <w:rFonts w:ascii="Times New Roman"/>
          <w:b w:val="false"/>
          <w:i w:val="false"/>
          <w:color w:val="000000"/>
          <w:sz w:val="28"/>
        </w:rPr>
        <w:t>
      тариф саясаты;</w:t>
      </w:r>
    </w:p>
    <w:bookmarkEnd w:id="134"/>
    <w:bookmarkStart w:name="z149" w:id="135"/>
    <w:p>
      <w:pPr>
        <w:spacing w:after="0"/>
        <w:ind w:left="0"/>
        <w:jc w:val="both"/>
      </w:pPr>
      <w:r>
        <w:rPr>
          <w:rFonts w:ascii="Times New Roman"/>
          <w:b w:val="false"/>
          <w:i w:val="false"/>
          <w:color w:val="000000"/>
          <w:sz w:val="28"/>
        </w:rPr>
        <w:t>
      кредит саясаты;</w:t>
      </w:r>
    </w:p>
    <w:bookmarkEnd w:id="135"/>
    <w:bookmarkStart w:name="z150" w:id="136"/>
    <w:p>
      <w:pPr>
        <w:spacing w:after="0"/>
        <w:ind w:left="0"/>
        <w:jc w:val="both"/>
      </w:pPr>
      <w:r>
        <w:rPr>
          <w:rFonts w:ascii="Times New Roman"/>
          <w:b w:val="false"/>
          <w:i w:val="false"/>
          <w:color w:val="000000"/>
          <w:sz w:val="28"/>
        </w:rPr>
        <w:t>
      проблемалық активтер саясаты;</w:t>
      </w:r>
    </w:p>
    <w:bookmarkEnd w:id="136"/>
    <w:bookmarkStart w:name="z151" w:id="137"/>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bookmarkEnd w:id="137"/>
    <w:bookmarkStart w:name="z152" w:id="138"/>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bookmarkEnd w:id="138"/>
    <w:bookmarkStart w:name="z153" w:id="139"/>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bookmarkEnd w:id="139"/>
    <w:bookmarkStart w:name="z154" w:id="140"/>
    <w:p>
      <w:pPr>
        <w:spacing w:after="0"/>
        <w:ind w:left="0"/>
        <w:jc w:val="both"/>
      </w:pPr>
      <w:r>
        <w:rPr>
          <w:rFonts w:ascii="Times New Roman"/>
          <w:b w:val="false"/>
          <w:i w:val="false"/>
          <w:color w:val="000000"/>
          <w:sz w:val="28"/>
        </w:rPr>
        <w:t>
      ішкі бақылау саясаты;</w:t>
      </w:r>
    </w:p>
    <w:bookmarkEnd w:id="140"/>
    <w:bookmarkStart w:name="z155" w:id="141"/>
    <w:p>
      <w:pPr>
        <w:spacing w:after="0"/>
        <w:ind w:left="0"/>
        <w:jc w:val="both"/>
      </w:pPr>
      <w:r>
        <w:rPr>
          <w:rFonts w:ascii="Times New Roman"/>
          <w:b w:val="false"/>
          <w:i w:val="false"/>
          <w:color w:val="000000"/>
          <w:sz w:val="28"/>
        </w:rPr>
        <w:t>
      кредиттік тәуекелді басқару саясаты;</w:t>
      </w:r>
    </w:p>
    <w:bookmarkEnd w:id="141"/>
    <w:bookmarkStart w:name="z156" w:id="142"/>
    <w:p>
      <w:pPr>
        <w:spacing w:after="0"/>
        <w:ind w:left="0"/>
        <w:jc w:val="both"/>
      </w:pPr>
      <w:r>
        <w:rPr>
          <w:rFonts w:ascii="Times New Roman"/>
          <w:b w:val="false"/>
          <w:i w:val="false"/>
          <w:color w:val="000000"/>
          <w:sz w:val="28"/>
        </w:rPr>
        <w:t>
      экологиялық және әлеуметтік тәуекелдерді басқару жөніндегі саясаттар кешені;</w:t>
      </w:r>
    </w:p>
    <w:bookmarkEnd w:id="142"/>
    <w:bookmarkStart w:name="z157" w:id="143"/>
    <w:p>
      <w:pPr>
        <w:spacing w:after="0"/>
        <w:ind w:left="0"/>
        <w:jc w:val="both"/>
      </w:pPr>
      <w:r>
        <w:rPr>
          <w:rFonts w:ascii="Times New Roman"/>
          <w:b w:val="false"/>
          <w:i w:val="false"/>
          <w:color w:val="000000"/>
          <w:sz w:val="28"/>
        </w:rPr>
        <w:t>
      орнықты даму саясаты;</w:t>
      </w:r>
    </w:p>
    <w:bookmarkEnd w:id="143"/>
    <w:bookmarkStart w:name="z158" w:id="144"/>
    <w:p>
      <w:pPr>
        <w:spacing w:after="0"/>
        <w:ind w:left="0"/>
        <w:jc w:val="both"/>
      </w:pPr>
      <w:r>
        <w:rPr>
          <w:rFonts w:ascii="Times New Roman"/>
          <w:b w:val="false"/>
          <w:i w:val="false"/>
          <w:color w:val="000000"/>
          <w:sz w:val="28"/>
        </w:rPr>
        <w:t>
      нарықтық тәуекелді басқару саясаты;</w:t>
      </w:r>
    </w:p>
    <w:bookmarkEnd w:id="144"/>
    <w:bookmarkStart w:name="z159" w:id="145"/>
    <w:p>
      <w:pPr>
        <w:spacing w:after="0"/>
        <w:ind w:left="0"/>
        <w:jc w:val="both"/>
      </w:pPr>
      <w:r>
        <w:rPr>
          <w:rFonts w:ascii="Times New Roman"/>
          <w:b w:val="false"/>
          <w:i w:val="false"/>
          <w:color w:val="000000"/>
          <w:sz w:val="28"/>
        </w:rPr>
        <w:t>
      операциялық тәуекелді басқару саясаты;</w:t>
      </w:r>
    </w:p>
    <w:bookmarkEnd w:id="145"/>
    <w:bookmarkStart w:name="z160" w:id="146"/>
    <w:p>
      <w:pPr>
        <w:spacing w:after="0"/>
        <w:ind w:left="0"/>
        <w:jc w:val="both"/>
      </w:pPr>
      <w:r>
        <w:rPr>
          <w:rFonts w:ascii="Times New Roman"/>
          <w:b w:val="false"/>
          <w:i w:val="false"/>
          <w:color w:val="000000"/>
          <w:sz w:val="28"/>
        </w:rPr>
        <w:t>
      комплаенс-тәуекелді басқару саясаты;</w:t>
      </w:r>
    </w:p>
    <w:bookmarkEnd w:id="146"/>
    <w:bookmarkStart w:name="z161" w:id="147"/>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 (бұдан әрі – АЖ/ТҚ) тәуекелін басқару саясаты;</w:t>
      </w:r>
    </w:p>
    <w:bookmarkEnd w:id="147"/>
    <w:bookmarkStart w:name="z162" w:id="148"/>
    <w:p>
      <w:pPr>
        <w:spacing w:after="0"/>
        <w:ind w:left="0"/>
        <w:jc w:val="both"/>
      </w:pPr>
      <w:r>
        <w:rPr>
          <w:rFonts w:ascii="Times New Roman"/>
          <w:b w:val="false"/>
          <w:i w:val="false"/>
          <w:color w:val="000000"/>
          <w:sz w:val="28"/>
        </w:rPr>
        <w:t>
      кепіл саясаты;</w:t>
      </w:r>
    </w:p>
    <w:bookmarkEnd w:id="148"/>
    <w:bookmarkStart w:name="z163" w:id="149"/>
    <w:p>
      <w:pPr>
        <w:spacing w:after="0"/>
        <w:ind w:left="0"/>
        <w:jc w:val="both"/>
      </w:pPr>
      <w:r>
        <w:rPr>
          <w:rFonts w:ascii="Times New Roman"/>
          <w:b w:val="false"/>
          <w:i w:val="false"/>
          <w:color w:val="000000"/>
          <w:sz w:val="28"/>
        </w:rPr>
        <w:t>
      өтімділікті басқару саясаты;</w:t>
      </w:r>
    </w:p>
    <w:bookmarkEnd w:id="149"/>
    <w:bookmarkStart w:name="z164" w:id="150"/>
    <w:p>
      <w:pPr>
        <w:spacing w:after="0"/>
        <w:ind w:left="0"/>
        <w:jc w:val="both"/>
      </w:pPr>
      <w:r>
        <w:rPr>
          <w:rFonts w:ascii="Times New Roman"/>
          <w:b w:val="false"/>
          <w:i w:val="false"/>
          <w:color w:val="000000"/>
          <w:sz w:val="28"/>
        </w:rPr>
        <w:t>
      ішкі аудит саясаты, ішкі аудитор этикасының кодексі, ішкі аудит бөлімшесі туралы ереже, ішкі аудитті жүзеге асыру рәсімдері, ішкі аудиттің жылдық жоспары;</w:t>
      </w:r>
    </w:p>
    <w:bookmarkEnd w:id="150"/>
    <w:bookmarkStart w:name="z165" w:id="151"/>
    <w:p>
      <w:pPr>
        <w:spacing w:after="0"/>
        <w:ind w:left="0"/>
        <w:jc w:val="both"/>
      </w:pPr>
      <w:r>
        <w:rPr>
          <w:rFonts w:ascii="Times New Roman"/>
          <w:b w:val="false"/>
          <w:i w:val="false"/>
          <w:color w:val="000000"/>
          <w:sz w:val="28"/>
        </w:rPr>
        <w:t>
      ішкі аудиторды тарту саясаты (рәсімдері);</w:t>
      </w:r>
    </w:p>
    <w:bookmarkEnd w:id="151"/>
    <w:bookmarkStart w:name="z166" w:id="152"/>
    <w:p>
      <w:pPr>
        <w:spacing w:after="0"/>
        <w:ind w:left="0"/>
        <w:jc w:val="both"/>
      </w:pPr>
      <w:r>
        <w:rPr>
          <w:rFonts w:ascii="Times New Roman"/>
          <w:b w:val="false"/>
          <w:i w:val="false"/>
          <w:color w:val="000000"/>
          <w:sz w:val="28"/>
        </w:rPr>
        <w:t>
      алаяқтық және құқыққа қары оқыс оқиғалар тәуекелдерін басқару саясаты;</w:t>
      </w:r>
    </w:p>
    <w:bookmarkEnd w:id="152"/>
    <w:bookmarkStart w:name="z167" w:id="153"/>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bookmarkEnd w:id="153"/>
    <w:bookmarkStart w:name="z168" w:id="154"/>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bookmarkEnd w:id="154"/>
    <w:bookmarkStart w:name="z169" w:id="155"/>
    <w:p>
      <w:pPr>
        <w:spacing w:after="0"/>
        <w:ind w:left="0"/>
        <w:jc w:val="both"/>
      </w:pPr>
      <w:r>
        <w:rPr>
          <w:rFonts w:ascii="Times New Roman"/>
          <w:b w:val="false"/>
          <w:i w:val="false"/>
          <w:color w:val="000000"/>
          <w:sz w:val="28"/>
        </w:rPr>
        <w:t>
      9) бухгалтерлік есепке жауапты қаржы қызметінің болуын және қаржылық есептіліктің сапалы жасалуын қамтамасыз ету;</w:t>
      </w:r>
    </w:p>
    <w:bookmarkEnd w:id="155"/>
    <w:bookmarkStart w:name="z170" w:id="156"/>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bookmarkEnd w:id="156"/>
    <w:bookmarkStart w:name="z171" w:id="157"/>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bookmarkEnd w:id="157"/>
    <w:bookmarkStart w:name="z172" w:id="158"/>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bookmarkEnd w:id="158"/>
    <w:bookmarkStart w:name="z173" w:id="159"/>
    <w:p>
      <w:pPr>
        <w:spacing w:after="0"/>
        <w:ind w:left="0"/>
        <w:jc w:val="both"/>
      </w:pPr>
      <w:r>
        <w:rPr>
          <w:rFonts w:ascii="Times New Roman"/>
          <w:b w:val="false"/>
          <w:i w:val="false"/>
          <w:color w:val="000000"/>
          <w:sz w:val="28"/>
        </w:rPr>
        <w:t>
      13) банк қызметкерлері банктің қызметіне және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хабарлайтын банк рәсімдерінің тиімді сақталуын бақылау;</w:t>
      </w:r>
    </w:p>
    <w:bookmarkEnd w:id="159"/>
    <w:bookmarkStart w:name="z174" w:id="160"/>
    <w:p>
      <w:pPr>
        <w:spacing w:after="0"/>
        <w:ind w:left="0"/>
        <w:jc w:val="both"/>
      </w:pPr>
      <w:r>
        <w:rPr>
          <w:rFonts w:ascii="Times New Roman"/>
          <w:b w:val="false"/>
          <w:i w:val="false"/>
          <w:color w:val="000000"/>
          <w:sz w:val="28"/>
        </w:rPr>
        <w:t>
      14) банкте қорғаудың мынадай үш желісін қалыптастыру:</w:t>
      </w:r>
    </w:p>
    <w:bookmarkEnd w:id="160"/>
    <w:bookmarkStart w:name="z175" w:id="161"/>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операцияларды банктің тәуекел-дәрежесінің бекітілген деңгейлері шеңберінде жүзеге асырады және тәуекелдерді басқарудың қабылданған саясаттары шеңберінде жұмыс істейді;</w:t>
      </w:r>
    </w:p>
    <w:bookmarkEnd w:id="161"/>
    <w:bookmarkStart w:name="z176" w:id="162"/>
    <w:p>
      <w:pPr>
        <w:spacing w:after="0"/>
        <w:ind w:left="0"/>
        <w:jc w:val="both"/>
      </w:pPr>
      <w:r>
        <w:rPr>
          <w:rFonts w:ascii="Times New Roman"/>
          <w:b w:val="false"/>
          <w:i w:val="false"/>
          <w:color w:val="000000"/>
          <w:sz w:val="28"/>
        </w:rPr>
        <w:t>
      қорғаудың екінші желісін тәуекелдерді басқару, комплаенс-бақылау жөніндегі тәуелсіз бөлімшелер және бақылау функцияларын (құзыретінің шеңберінде қауіпсіздік, қаржылық бақылау, кадрмен қамтамасыз ету, заң тәуекелін, операциялық тәуекелді басқару функцияларын жүзеге асыратын бөлімшелерді қоса алғанда)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маңызды түрде бағалауға және анықтауға ықпал етеді.</w:t>
      </w:r>
    </w:p>
    <w:bookmarkEnd w:id="162"/>
    <w:bookmarkStart w:name="z177" w:id="163"/>
    <w:p>
      <w:pPr>
        <w:spacing w:after="0"/>
        <w:ind w:left="0"/>
        <w:jc w:val="both"/>
      </w:pPr>
      <w:r>
        <w:rPr>
          <w:rFonts w:ascii="Times New Roman"/>
          <w:b w:val="false"/>
          <w:i w:val="false"/>
          <w:color w:val="000000"/>
          <w:sz w:val="28"/>
        </w:rPr>
        <w:t>
      Комплаенс-бақылау бөлімшесі банктің қызметіне әсер ететін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шетелдік мемлекеттер заңнамасының, сондай-ақ банктің қаржы нарығында қызмет көрсету және операциялар жүргізу тәртібін регламенттейтін банктің ішкі құжаттарының талаптарын сақтау рәсімдерін ұйымдастырады және директорлар кеңесіне комплаенс-тәуекелдердің бар екендігі туралы толық және дәйекті ақпаратты ұсынады;</w:t>
      </w:r>
    </w:p>
    <w:bookmarkEnd w:id="163"/>
    <w:bookmarkStart w:name="z178" w:id="164"/>
    <w:p>
      <w:pPr>
        <w:spacing w:after="0"/>
        <w:ind w:left="0"/>
        <w:jc w:val="both"/>
      </w:pPr>
      <w:r>
        <w:rPr>
          <w:rFonts w:ascii="Times New Roman"/>
          <w:b w:val="false"/>
          <w:i w:val="false"/>
          <w:color w:val="000000"/>
          <w:sz w:val="28"/>
        </w:rPr>
        <w:t>
      қорғаудың үшінші желісін тәуекелдерді басқару және ішкі бақылау жүйесінің, қорғаудың бірінші және екінші желілерінің сапасы мен тиімділігін бағалауға жауапты тәуелсіз ішкі аудит бөлімшесі қамтамасыз етеді;</w:t>
      </w:r>
    </w:p>
    <w:bookmarkEnd w:id="164"/>
    <w:bookmarkStart w:name="z179" w:id="165"/>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w:t>
      </w:r>
    </w:p>
    <w:bookmarkEnd w:id="165"/>
    <w:bookmarkStart w:name="z180" w:id="166"/>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саясаттарды, акционерлердің жалпы жиналысының шешімдерін іске асыруды мониторингтеу;</w:t>
      </w:r>
    </w:p>
    <w:bookmarkEnd w:id="166"/>
    <w:bookmarkStart w:name="z181" w:id="167"/>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bookmarkEnd w:id="167"/>
    <w:bookmarkStart w:name="z182" w:id="168"/>
    <w:p>
      <w:pPr>
        <w:spacing w:after="0"/>
        <w:ind w:left="0"/>
        <w:jc w:val="both"/>
      </w:pPr>
      <w:r>
        <w:rPr>
          <w:rFonts w:ascii="Times New Roman"/>
          <w:b w:val="false"/>
          <w:i w:val="false"/>
          <w:color w:val="000000"/>
          <w:sz w:val="28"/>
        </w:rPr>
        <w:t>
      ішкі бақылау жүйесін енгізуді қамтамасыз ету;</w:t>
      </w:r>
    </w:p>
    <w:bookmarkEnd w:id="168"/>
    <w:bookmarkStart w:name="z183" w:id="169"/>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тұрақты кездесулер өткізу;</w:t>
      </w:r>
    </w:p>
    <w:bookmarkEnd w:id="169"/>
    <w:bookmarkStart w:name="z184" w:id="170"/>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маңызды түрде бағалау жүргізу;</w:t>
      </w:r>
    </w:p>
    <w:bookmarkEnd w:id="170"/>
    <w:bookmarkStart w:name="z185" w:id="171"/>
    <w:p>
      <w:pPr>
        <w:spacing w:after="0"/>
        <w:ind w:left="0"/>
        <w:jc w:val="both"/>
      </w:pPr>
      <w:r>
        <w:rPr>
          <w:rFonts w:ascii="Times New Roman"/>
          <w:b w:val="false"/>
          <w:i w:val="false"/>
          <w:color w:val="000000"/>
          <w:sz w:val="28"/>
        </w:rPr>
        <w:t>
      банктің стратегиясында айқындалған және қаржылық орнықтылыққа бағытталған ұзақ мерзімді мақсаттарға сәйкес келетін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еңбекақы төлеу жүйесін белгілеу арқылы жүзеге асыру;</w:t>
      </w:r>
    </w:p>
    <w:bookmarkEnd w:id="171"/>
    <w:bookmarkStart w:name="z186" w:id="172"/>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bookmarkEnd w:id="172"/>
    <w:bookmarkStart w:name="z187" w:id="173"/>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bookmarkEnd w:id="173"/>
    <w:bookmarkStart w:name="z188" w:id="174"/>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bookmarkEnd w:id="174"/>
    <w:bookmarkStart w:name="z189" w:id="175"/>
    <w:p>
      <w:pPr>
        <w:spacing w:after="0"/>
        <w:ind w:left="0"/>
        <w:jc w:val="both"/>
      </w:pPr>
      <w:r>
        <w:rPr>
          <w:rFonts w:ascii="Times New Roman"/>
          <w:b w:val="false"/>
          <w:i w:val="false"/>
          <w:color w:val="000000"/>
          <w:sz w:val="28"/>
        </w:rPr>
        <w:t>
      19) тәуекелдерді басқару мақсаты үшін толық, дәйекті, уақтылы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хабардар болу;</w:t>
      </w:r>
    </w:p>
    <w:bookmarkEnd w:id="175"/>
    <w:bookmarkStart w:name="z190" w:id="176"/>
    <w:p>
      <w:pPr>
        <w:spacing w:after="0"/>
        <w:ind w:left="0"/>
        <w:jc w:val="both"/>
      </w:pPr>
      <w:r>
        <w:rPr>
          <w:rFonts w:ascii="Times New Roman"/>
          <w:b w:val="false"/>
          <w:i w:val="false"/>
          <w:color w:val="000000"/>
          <w:sz w:val="28"/>
        </w:rPr>
        <w:t>
      20) қарыз берудің мақсатқа сай екендігін талдау және бағалау негізінде мөлшері банктің меншікті капиталының 5 (бес) пайызынан асатын қарызды беру бойынша шешім қабылдау;</w:t>
      </w:r>
    </w:p>
    <w:bookmarkEnd w:id="176"/>
    <w:bookmarkStart w:name="z191" w:id="177"/>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 беру бойынша шешім қабылдау. Бұл тармаққа ипотекалық қарыздарды қайта қаржыландыру кезінде кепілсіз тұтынушылық қарыз беру туралы жағдайлар жатпайды.</w:t>
      </w:r>
    </w:p>
    <w:bookmarkEnd w:id="177"/>
    <w:bookmarkStart w:name="z192" w:id="178"/>
    <w:p>
      <w:pPr>
        <w:spacing w:after="0"/>
        <w:ind w:left="0"/>
        <w:jc w:val="both"/>
      </w:pPr>
      <w:r>
        <w:rPr>
          <w:rFonts w:ascii="Times New Roman"/>
          <w:b w:val="false"/>
          <w:i w:val="false"/>
          <w:color w:val="000000"/>
          <w:sz w:val="28"/>
        </w:rPr>
        <w:t>
      Осы тармақтың бірінші бөлігінің 5) тармақшасының бесінші абзацында және 6) тармақшасының төртінші, жиырма бірінші және жиырма екінші абзацтарында көрсетілген талаптар ESG-тәуекелдерді бағалау және басқару, сондай-ақ орнықты даму стратегиялары мен саясаттары бар және орнықты даму жөніндегі шоғырландырылған есептерді (ESG) және экологиялық және әлеуметтік тәуекелдер туралы есептерді жариялайтын халықаралық банктердің еншілес ұйымдарына қолданылатын ESG-тәуекелдер, экологиялық және әлеуметтік тәуекелдер туралы ақпаратты жария ету жөніндегі бекітілген саясаттары мен рәсімдері бар халықаралық банктердің еншілес ұйымдары болып табылатын екінші деңгейдегі банктерге қолданылмайды.";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94" w:id="179"/>
    <w:p>
      <w:pPr>
        <w:spacing w:after="0"/>
        <w:ind w:left="0"/>
        <w:jc w:val="both"/>
      </w:pPr>
      <w:r>
        <w:rPr>
          <w:rFonts w:ascii="Times New Roman"/>
          <w:b w:val="false"/>
          <w:i w:val="false"/>
          <w:color w:val="000000"/>
          <w:sz w:val="28"/>
        </w:rPr>
        <w:t>
      "28. Тәуекелдерді басқару мәселелері жөніндегі комитет:</w:t>
      </w:r>
    </w:p>
    <w:bookmarkEnd w:id="179"/>
    <w:bookmarkStart w:name="z195" w:id="180"/>
    <w:p>
      <w:pPr>
        <w:spacing w:after="0"/>
        <w:ind w:left="0"/>
        <w:jc w:val="both"/>
      </w:pPr>
      <w:r>
        <w:rPr>
          <w:rFonts w:ascii="Times New Roman"/>
          <w:b w:val="false"/>
          <w:i w:val="false"/>
          <w:color w:val="000000"/>
          <w:sz w:val="28"/>
        </w:rPr>
        <w:t>
      1) тәуекел-дәрежесінің стратегиясын әзірлеуді қамтамасыз ету, банктің тәуекел-бейінін айқындау;</w:t>
      </w:r>
    </w:p>
    <w:bookmarkEnd w:id="180"/>
    <w:bookmarkStart w:name="z196" w:id="181"/>
    <w:p>
      <w:pPr>
        <w:spacing w:after="0"/>
        <w:ind w:left="0"/>
        <w:jc w:val="both"/>
      </w:pPr>
      <w:r>
        <w:rPr>
          <w:rFonts w:ascii="Times New Roman"/>
          <w:b w:val="false"/>
          <w:i w:val="false"/>
          <w:color w:val="000000"/>
          <w:sz w:val="28"/>
        </w:rPr>
        <w:t>
      2) банктің тәуекел-дәрежесінің біріктірілген деңгейінің (деңгейлерінің) мөлшерін және кейіннен банктің директорлар кеңесінің бекітуіне шығару үшін тәуекелдің әрбір маңызды түрі бойынша банктің тәуекел-дәрежесінің деңгейлерін айқындау;</w:t>
      </w:r>
    </w:p>
    <w:bookmarkEnd w:id="181"/>
    <w:bookmarkStart w:name="z197" w:id="182"/>
    <w:p>
      <w:pPr>
        <w:spacing w:after="0"/>
        <w:ind w:left="0"/>
        <w:jc w:val="both"/>
      </w:pPr>
      <w:r>
        <w:rPr>
          <w:rFonts w:ascii="Times New Roman"/>
          <w:b w:val="false"/>
          <w:i w:val="false"/>
          <w:color w:val="000000"/>
          <w:sz w:val="28"/>
        </w:rPr>
        <w:t>
      3) кейіннен банктің директорлар кеңесінің бекітуіне шығару үшін және банктің бекітілген құжатты сақтауына мониторингті жүзеге асыру үшін Қағидалардың 5-тарауында белгіленген талаптарды ескере отырып, КЖБІП-тің негізгі тәсілдері мен қағидаттарын регламенттейтін құжатты әзірлеуді қамтамасыз ету;</w:t>
      </w:r>
    </w:p>
    <w:bookmarkEnd w:id="182"/>
    <w:bookmarkStart w:name="z198" w:id="183"/>
    <w:p>
      <w:pPr>
        <w:spacing w:after="0"/>
        <w:ind w:left="0"/>
        <w:jc w:val="both"/>
      </w:pPr>
      <w:r>
        <w:rPr>
          <w:rFonts w:ascii="Times New Roman"/>
          <w:b w:val="false"/>
          <w:i w:val="false"/>
          <w:color w:val="000000"/>
          <w:sz w:val="28"/>
        </w:rPr>
        <w:t>
      4) кейіннен банктің директорлар кеңесінің бекітуіне шығару үшін және банктің бекітілген құжатты сақтауына мониторингті жүзеге асыру үшін Қағидалардың 6-тарауында белгіленген талаптарды ескере отырып, ӨЖБІП-тің негізгі тәсілдері мен қағидаттарын регламенттейтін құжатты әзірлеуді қамтамасыз ету;</w:t>
      </w:r>
    </w:p>
    <w:bookmarkEnd w:id="183"/>
    <w:bookmarkStart w:name="z199" w:id="184"/>
    <w:p>
      <w:pPr>
        <w:spacing w:after="0"/>
        <w:ind w:left="0"/>
        <w:jc w:val="both"/>
      </w:pPr>
      <w:r>
        <w:rPr>
          <w:rFonts w:ascii="Times New Roman"/>
          <w:b w:val="false"/>
          <w:i w:val="false"/>
          <w:color w:val="000000"/>
          <w:sz w:val="28"/>
        </w:rPr>
        <w:t>
      5) банктің директорлар кеңесінің бекітуіне одан әрі шығару үшін стресс-тестілеуді өткізу рәсімдерін және стресс-тестілеу сценарийлерін әзірлеуді қамтамасыз ету;</w:t>
      </w:r>
    </w:p>
    <w:bookmarkEnd w:id="184"/>
    <w:bookmarkStart w:name="z200" w:id="185"/>
    <w:p>
      <w:pPr>
        <w:spacing w:after="0"/>
        <w:ind w:left="0"/>
        <w:jc w:val="both"/>
      </w:pPr>
      <w:r>
        <w:rPr>
          <w:rFonts w:ascii="Times New Roman"/>
          <w:b w:val="false"/>
          <w:i w:val="false"/>
          <w:color w:val="000000"/>
          <w:sz w:val="28"/>
        </w:rPr>
        <w:t>
      6) Қағидалардың 7-тарауында белгіленген талаптарды ескере отырып, Банктің директорлар кеңесін бекітуге және осы саясат тармақшасында көрсетілген банктің сақталуына мониторингті жүзеге асыруға одан әрі шығару үшін банк қызметінің үздіксіздігін басқару саясатын әзірлеуді қамтамасыз ету;</w:t>
      </w:r>
    </w:p>
    <w:bookmarkEnd w:id="185"/>
    <w:bookmarkStart w:name="z201" w:id="186"/>
    <w:p>
      <w:pPr>
        <w:spacing w:after="0"/>
        <w:ind w:left="0"/>
        <w:jc w:val="both"/>
      </w:pPr>
      <w:r>
        <w:rPr>
          <w:rFonts w:ascii="Times New Roman"/>
          <w:b w:val="false"/>
          <w:i w:val="false"/>
          <w:color w:val="000000"/>
          <w:sz w:val="28"/>
        </w:rPr>
        <w:t>
      7) Банктің директорлар кеңесін бекітуге одан әрі шығару үшін күтпеген жағдайларға арналған қаржыландыру жоспарын әзірлеуді қамтамасыз ету;</w:t>
      </w:r>
    </w:p>
    <w:bookmarkEnd w:id="186"/>
    <w:bookmarkStart w:name="z202" w:id="187"/>
    <w:p>
      <w:pPr>
        <w:spacing w:after="0"/>
        <w:ind w:left="0"/>
        <w:jc w:val="both"/>
      </w:pPr>
      <w:r>
        <w:rPr>
          <w:rFonts w:ascii="Times New Roman"/>
          <w:b w:val="false"/>
          <w:i w:val="false"/>
          <w:color w:val="000000"/>
          <w:sz w:val="28"/>
        </w:rPr>
        <w:t>
      8) кейіннен банктің директорлар кеңесінің бекітуіне шығару үшін және осы тармақшада көрсетілген саясаттарды (саясатты) банктің сақтау мониторингін жүзеге асыру үшін Қағидалардың 8 және 9-тарауында белгіленген талаптарды ескере отырып, банктің ақпараттық технологиялар және ақпараттық қауіпсіздік тәуекелдерін басқару саясаттарын (саясатын) әзірлеуді қамтамасыз ету;</w:t>
      </w:r>
    </w:p>
    <w:bookmarkEnd w:id="187"/>
    <w:bookmarkStart w:name="z203" w:id="188"/>
    <w:p>
      <w:pPr>
        <w:spacing w:after="0"/>
        <w:ind w:left="0"/>
        <w:jc w:val="both"/>
      </w:pPr>
      <w:r>
        <w:rPr>
          <w:rFonts w:ascii="Times New Roman"/>
          <w:b w:val="false"/>
          <w:i w:val="false"/>
          <w:color w:val="000000"/>
          <w:sz w:val="28"/>
        </w:rPr>
        <w:t>
      9) кейіннен банктің директорлар кеңесінің бекітуіне шығару үшін және осы тармақшада көрсетілген саясатты банктің сақтау мониторингін жүзеге асыру үшін Қағидалардың 10-тарауында белгіленген талаптарды ескере отырып, комплаенс-тәуекелді басқару саясатын әзірлеуді қамтамасыз ету;</w:t>
      </w:r>
    </w:p>
    <w:bookmarkEnd w:id="188"/>
    <w:bookmarkStart w:name="z204" w:id="189"/>
    <w:p>
      <w:pPr>
        <w:spacing w:after="0"/>
        <w:ind w:left="0"/>
        <w:jc w:val="both"/>
      </w:pPr>
      <w:r>
        <w:rPr>
          <w:rFonts w:ascii="Times New Roman"/>
          <w:b w:val="false"/>
          <w:i w:val="false"/>
          <w:color w:val="000000"/>
          <w:sz w:val="28"/>
        </w:rPr>
        <w:t>
      10) банктің директорлар кеңесіне қабылданатын тәуекелдердің деңгейі туралы толық, дәйекті және уақтылы ақпарат беруді тұрақты негізде қамтамасыз ететін басқару ақпараты жүйесінің жұмыс істеуін айқындайтын ішкі тәртіпті әзірлеуді қамтамасыз ету. Осы тармақшада көрсетілген тәртіп банктің директорлар кеңесіне ақпаратты уақтылы дайындауға және банктің директорлар кеңесіне жеткізуге жауапты құрылымдық бөлімшелерін, банк органдарын көрсете отырып, банк пен еншілес ұйымдар қабылдайтын тәуекелдердің деңгейі туралы басқарушылық ақпаратты қалыптастыру өлшемдерін, құрамын, жиілігін және ұсыну нысандарын қамтиды. Басқарушылық есептілік нысандары Қағидалардың 5, 6, 7, 8, 9 және 10-тарауларында белгіленген талаптарды ескере отырып, мәліметтерді, сондай-ақ мәліметтерді қамтиды:</w:t>
      </w:r>
    </w:p>
    <w:bookmarkEnd w:id="189"/>
    <w:bookmarkStart w:name="z205" w:id="190"/>
    <w:p>
      <w:pPr>
        <w:spacing w:after="0"/>
        <w:ind w:left="0"/>
        <w:jc w:val="both"/>
      </w:pPr>
      <w:r>
        <w:rPr>
          <w:rFonts w:ascii="Times New Roman"/>
          <w:b w:val="false"/>
          <w:i w:val="false"/>
          <w:color w:val="000000"/>
          <w:sz w:val="28"/>
        </w:rPr>
        <w:t>
      стресс-тестілеу және банк тәуекелдерінің өзара байланысын бағалаудың және анықтаудың басқа құралдарының нәтижелері бойынша;</w:t>
      </w:r>
    </w:p>
    <w:bookmarkEnd w:id="190"/>
    <w:bookmarkStart w:name="z206" w:id="191"/>
    <w:p>
      <w:pPr>
        <w:spacing w:after="0"/>
        <w:ind w:left="0"/>
        <w:jc w:val="both"/>
      </w:pPr>
      <w:r>
        <w:rPr>
          <w:rFonts w:ascii="Times New Roman"/>
          <w:b w:val="false"/>
          <w:i w:val="false"/>
          <w:color w:val="000000"/>
          <w:sz w:val="28"/>
        </w:rPr>
        <w:t>
      банктің қаржылық жағдайына тәуекелдердің әсерін бағалау бойынша, оның ішінде банктің кірістері мен шығысындағы өзгерістерді бағалау, меншікті капиталдың мөлшері мен жеткіліктілігін бағалау бойынша, өзгерістерді туындатқан және қызмет тиімділігінің негізгі көрсеткіштеріне әсер ететін негізгі факторлар мен себептерді анықтау бойынша;</w:t>
      </w:r>
    </w:p>
    <w:bookmarkEnd w:id="191"/>
    <w:bookmarkStart w:name="z207" w:id="192"/>
    <w:p>
      <w:pPr>
        <w:spacing w:after="0"/>
        <w:ind w:left="0"/>
        <w:jc w:val="both"/>
      </w:pPr>
      <w:r>
        <w:rPr>
          <w:rFonts w:ascii="Times New Roman"/>
          <w:b w:val="false"/>
          <w:i w:val="false"/>
          <w:color w:val="000000"/>
          <w:sz w:val="28"/>
        </w:rPr>
        <w:t>
      11) банк Басқармасының тәуекел дәрежесі деңгейлерін сақтауын бақылауды жүзеге асыру;</w:t>
      </w:r>
    </w:p>
    <w:bookmarkEnd w:id="192"/>
    <w:bookmarkStart w:name="z208" w:id="193"/>
    <w:p>
      <w:pPr>
        <w:spacing w:after="0"/>
        <w:ind w:left="0"/>
        <w:jc w:val="both"/>
      </w:pPr>
      <w:r>
        <w:rPr>
          <w:rFonts w:ascii="Times New Roman"/>
          <w:b w:val="false"/>
          <w:i w:val="false"/>
          <w:color w:val="000000"/>
          <w:sz w:val="28"/>
        </w:rPr>
        <w:t>
      12) банк тәуекелдерін басқару үшін, сондай-ақ толық, дәйекті және уақтылы қаржылық, реттеушілік және басқарушылық ақпаратты қамтамасыз ету мақсатында ішкі модельдер мен ақпараттық жүйелердің болуы;</w:t>
      </w:r>
    </w:p>
    <w:bookmarkEnd w:id="193"/>
    <w:bookmarkStart w:name="z209" w:id="194"/>
    <w:p>
      <w:pPr>
        <w:spacing w:after="0"/>
        <w:ind w:left="0"/>
        <w:jc w:val="both"/>
      </w:pPr>
      <w:r>
        <w:rPr>
          <w:rFonts w:ascii="Times New Roman"/>
          <w:b w:val="false"/>
          <w:i w:val="false"/>
          <w:color w:val="000000"/>
          <w:sz w:val="28"/>
        </w:rPr>
        <w:t>
      13) кейіннен банктің директорлар кеңесінің бекітуіне шығару үшін банкті және оның беделін қорғауды қамтамасыз етуге бағытталған тәуекелдерді басқару және ішкі бақылау, жалпы корпоративтік басқару жүйесінің жұмыс істеу сапасы мен тиімділігін бағалау нәтижелерін қарау үшін жауапкершілік алады.</w:t>
      </w:r>
    </w:p>
    <w:bookmarkEnd w:id="194"/>
    <w:bookmarkStart w:name="z210" w:id="195"/>
    <w:p>
      <w:pPr>
        <w:spacing w:after="0"/>
        <w:ind w:left="0"/>
        <w:jc w:val="both"/>
      </w:pPr>
      <w:r>
        <w:rPr>
          <w:rFonts w:ascii="Times New Roman"/>
          <w:b w:val="false"/>
          <w:i w:val="false"/>
          <w:color w:val="000000"/>
          <w:sz w:val="28"/>
        </w:rPr>
        <w:t>
      Тәуекелдерді басқару мәселелері жөніндегі комитет тәуекелдерді басқару жөніндегі бөлімшеден (бөлімшелерден) және басқа да жауапты бөлімшелерден банк тәуекелдерінің ағымдағы деңгейі, тәуекел дәрежесі деңгейінің бұзылуы және тәуекел деңгейін төмендету бойынша тетіктер туралы деректер мен есептерді тұрақты түрде алады.";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мынадай редакцияда жазылсын:</w:t>
      </w:r>
    </w:p>
    <w:bookmarkStart w:name="z212" w:id="196"/>
    <w:p>
      <w:pPr>
        <w:spacing w:after="0"/>
        <w:ind w:left="0"/>
        <w:jc w:val="both"/>
      </w:pPr>
      <w:r>
        <w:rPr>
          <w:rFonts w:ascii="Times New Roman"/>
          <w:b w:val="false"/>
          <w:i w:val="false"/>
          <w:color w:val="000000"/>
          <w:sz w:val="28"/>
        </w:rPr>
        <w:t>
      "89. 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болып табылады. Комплаенс-бақылау бөлімшесі комплаенс-тәуекелді басқару саясаты мен рәсімдерінің, оның ішінде КЖ/ТҚ тәуекелінің Қылмыстық жолмен алынған кірістерді заңдастыруға (жылыстатуға) және терроризмді қаржыландыруға қарсы іс-қимыл туралы заңнама талаптарына сәйкестігін қамтамасыз етеді. Қазақстан Республикасының бейрезидент-банкі филиалының комплаенс-тәуекелді басқару саясатын филиалы Қазақстан Республикасының аумағында ашылған Қазақстан Республикасының бейрезидент-банктің комплаенс-бақылау бөлімшесі әзірлейді.</w:t>
      </w:r>
    </w:p>
    <w:bookmarkEnd w:id="196"/>
    <w:bookmarkStart w:name="z213" w:id="197"/>
    <w:p>
      <w:pPr>
        <w:spacing w:after="0"/>
        <w:ind w:left="0"/>
        <w:jc w:val="both"/>
      </w:pPr>
      <w:r>
        <w:rPr>
          <w:rFonts w:ascii="Times New Roman"/>
          <w:b w:val="false"/>
          <w:i w:val="false"/>
          <w:color w:val="000000"/>
          <w:sz w:val="28"/>
        </w:rPr>
        <w:t>
      Комплаенс-бақылау бөлімшесі банктің бірінші қорғау қатарын құрайтын құрылымдық бөлімшелерінің қандай да бір қызметінен тәуелсіз банктің құрылымдық бөлімшесі болып табылады.</w:t>
      </w:r>
    </w:p>
    <w:bookmarkEnd w:id="197"/>
    <w:bookmarkStart w:name="z214" w:id="198"/>
    <w:p>
      <w:pPr>
        <w:spacing w:after="0"/>
        <w:ind w:left="0"/>
        <w:jc w:val="both"/>
      </w:pPr>
      <w:r>
        <w:rPr>
          <w:rFonts w:ascii="Times New Roman"/>
          <w:b w:val="false"/>
          <w:i w:val="false"/>
          <w:color w:val="000000"/>
          <w:sz w:val="28"/>
        </w:rPr>
        <w:t>
      Комплаенс-бақылау бөлімшесінің тәуелсіз болуы мынадай факторлармен қамтамасыз етіледі:</w:t>
      </w:r>
    </w:p>
    <w:bookmarkEnd w:id="198"/>
    <w:bookmarkStart w:name="z215" w:id="199"/>
    <w:p>
      <w:pPr>
        <w:spacing w:after="0"/>
        <w:ind w:left="0"/>
        <w:jc w:val="both"/>
      </w:pPr>
      <w:r>
        <w:rPr>
          <w:rFonts w:ascii="Times New Roman"/>
          <w:b w:val="false"/>
          <w:i w:val="false"/>
          <w:color w:val="000000"/>
          <w:sz w:val="28"/>
        </w:rPr>
        <w:t>
      комплаенс-бақылау бөлімшесінің дербес құрылымдық бөлімше мәртебесі бар;</w:t>
      </w:r>
    </w:p>
    <w:bookmarkEnd w:id="199"/>
    <w:bookmarkStart w:name="z216" w:id="200"/>
    <w:p>
      <w:pPr>
        <w:spacing w:after="0"/>
        <w:ind w:left="0"/>
        <w:jc w:val="both"/>
      </w:pPr>
      <w:r>
        <w:rPr>
          <w:rFonts w:ascii="Times New Roman"/>
          <w:b w:val="false"/>
          <w:i w:val="false"/>
          <w:color w:val="000000"/>
          <w:sz w:val="28"/>
        </w:rPr>
        <w:t>
      комплаенс-бақылау бөлімшесінің қызметкерлері банктің өзге құрылымдық бөлімшелеріндегі лауазымдарды қоса атқармайды;</w:t>
      </w:r>
    </w:p>
    <w:bookmarkEnd w:id="200"/>
    <w:bookmarkStart w:name="z217" w:id="201"/>
    <w:p>
      <w:pPr>
        <w:spacing w:after="0"/>
        <w:ind w:left="0"/>
        <w:jc w:val="both"/>
      </w:pPr>
      <w:r>
        <w:rPr>
          <w:rFonts w:ascii="Times New Roman"/>
          <w:b w:val="false"/>
          <w:i w:val="false"/>
          <w:color w:val="000000"/>
          <w:sz w:val="28"/>
        </w:rPr>
        <w:t>
      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bookmarkEnd w:id="201"/>
    <w:bookmarkStart w:name="z218" w:id="202"/>
    <w:p>
      <w:pPr>
        <w:spacing w:after="0"/>
        <w:ind w:left="0"/>
        <w:jc w:val="both"/>
      </w:pPr>
      <w:r>
        <w:rPr>
          <w:rFonts w:ascii="Times New Roman"/>
          <w:b w:val="false"/>
          <w:i w:val="false"/>
          <w:color w:val="000000"/>
          <w:sz w:val="28"/>
        </w:rPr>
        <w:t>
      комплаенс-бақылау бөлімшесінің қызметкерлерінде өз құзыретінің шеңберінде рұқсаты бар және қажет болғанда банктің құрылымдық бөлімшелерінен, банктің еншілес ұйымдарынан кез келген ақпаратты талап етеді, сондай-ақ банктің және оның еншілес ұйымдарының қызметкерлерін комплаенс-бақылау функцияларын орындауға жәрдем көрсетуге тартады.</w:t>
      </w:r>
    </w:p>
    <w:bookmarkEnd w:id="202"/>
    <w:bookmarkStart w:name="z219" w:id="203"/>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203"/>
    <w:bookmarkStart w:name="z220" w:id="204"/>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 ішкі тәртібін, тәсілдері мен рәсімдерін әзірлеу;</w:t>
      </w:r>
    </w:p>
    <w:bookmarkEnd w:id="204"/>
    <w:bookmarkStart w:name="z221" w:id="205"/>
    <w:p>
      <w:pPr>
        <w:spacing w:after="0"/>
        <w:ind w:left="0"/>
        <w:jc w:val="both"/>
      </w:pPr>
      <w:r>
        <w:rPr>
          <w:rFonts w:ascii="Times New Roman"/>
          <w:b w:val="false"/>
          <w:i w:val="false"/>
          <w:color w:val="000000"/>
          <w:sz w:val="28"/>
        </w:rPr>
        <w:t>
      2) КЖ/ТҚ қарсы іс қимыл мақсаты үшін ішкі бақылау қағидаларын әзірлеу, ендіру және оның болуын қамтамасыз ету;</w:t>
      </w:r>
    </w:p>
    <w:bookmarkEnd w:id="205"/>
    <w:bookmarkStart w:name="z222" w:id="206"/>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206"/>
    <w:bookmarkStart w:name="z223" w:id="207"/>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ескере отырып комплаенс-тәуекелді басқару саясатын сақтауын тексеру;</w:t>
      </w:r>
    </w:p>
    <w:bookmarkEnd w:id="207"/>
    <w:bookmarkStart w:name="z224" w:id="208"/>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талаптарын, сондай-ақ банктің комплаенс-тәуекелге ұшырау дәрежесін айқындау мақсатында банктің қызметіне әсерін тигізетін шет мемлекеттердің заңнамасын сақтауын тексеру;</w:t>
      </w:r>
    </w:p>
    <w:bookmarkEnd w:id="208"/>
    <w:bookmarkStart w:name="z225" w:id="209"/>
    <w:p>
      <w:pPr>
        <w:spacing w:after="0"/>
        <w:ind w:left="0"/>
        <w:jc w:val="both"/>
      </w:pPr>
      <w:r>
        <w:rPr>
          <w:rFonts w:ascii="Times New Roman"/>
          <w:b w:val="false"/>
          <w:i w:val="false"/>
          <w:color w:val="000000"/>
          <w:sz w:val="28"/>
        </w:rPr>
        <w:t>
      қызметкерді комплаенс-тәуекелді басқару мәселелері бойынша оқыту;</w:t>
      </w:r>
    </w:p>
    <w:bookmarkEnd w:id="209"/>
    <w:bookmarkStart w:name="z226" w:id="210"/>
    <w:p>
      <w:pPr>
        <w:spacing w:after="0"/>
        <w:ind w:left="0"/>
        <w:jc w:val="both"/>
      </w:pPr>
      <w:r>
        <w:rPr>
          <w:rFonts w:ascii="Times New Roman"/>
          <w:b w:val="false"/>
          <w:i w:val="false"/>
          <w:color w:val="000000"/>
          <w:sz w:val="28"/>
        </w:rPr>
        <w:t>
      4) банктің басқармасына банктің комплаенс-тәуекелін басқаруға ықпал көрсету;</w:t>
      </w:r>
    </w:p>
    <w:bookmarkEnd w:id="210"/>
    <w:bookmarkStart w:name="z227" w:id="211"/>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нормалары, қағидалар, саясат туралы консультация беру;</w:t>
      </w:r>
    </w:p>
    <w:bookmarkEnd w:id="211"/>
    <w:bookmarkStart w:name="z228" w:id="212"/>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bookmarkEnd w:id="212"/>
    <w:bookmarkStart w:name="z229" w:id="213"/>
    <w:p>
      <w:pPr>
        <w:spacing w:after="0"/>
        <w:ind w:left="0"/>
        <w:jc w:val="both"/>
      </w:pPr>
      <w:r>
        <w:rPr>
          <w:rFonts w:ascii="Times New Roman"/>
          <w:b w:val="false"/>
          <w:i w:val="false"/>
          <w:color w:val="000000"/>
          <w:sz w:val="28"/>
        </w:rPr>
        <w:t>
      7) комплаенс-тәуекелді, оның ішінде КЖ/ТҚ тәуекелін басқару мәселелері бойынша банктің еншілес ұйымдарының қызметін үйлестіру;</w:t>
      </w:r>
    </w:p>
    <w:bookmarkEnd w:id="213"/>
    <w:bookmarkStart w:name="z230" w:id="214"/>
    <w:p>
      <w:pPr>
        <w:spacing w:after="0"/>
        <w:ind w:left="0"/>
        <w:jc w:val="both"/>
      </w:pPr>
      <w:r>
        <w:rPr>
          <w:rFonts w:ascii="Times New Roman"/>
          <w:b w:val="false"/>
          <w:i w:val="false"/>
          <w:color w:val="000000"/>
          <w:sz w:val="28"/>
        </w:rPr>
        <w:t>
      8) жаңа банктік өнімдер мен қызметтерді ендіру барысына міндетті түрде қатысу;</w:t>
      </w:r>
    </w:p>
    <w:bookmarkEnd w:id="214"/>
    <w:bookmarkStart w:name="z231" w:id="215"/>
    <w:p>
      <w:pPr>
        <w:spacing w:after="0"/>
        <w:ind w:left="0"/>
        <w:jc w:val="both"/>
      </w:pPr>
      <w:r>
        <w:rPr>
          <w:rFonts w:ascii="Times New Roman"/>
          <w:b w:val="false"/>
          <w:i w:val="false"/>
          <w:color w:val="000000"/>
          <w:sz w:val="28"/>
        </w:rPr>
        <w:t>
      9) банкте мүдделер қақтығысын анықтау, бағалау мен бақылау іс-шараларын ұйымдастыруды қамтамасыз ету;</w:t>
      </w:r>
    </w:p>
    <w:bookmarkEnd w:id="215"/>
    <w:bookmarkStart w:name="z232" w:id="216"/>
    <w:p>
      <w:pPr>
        <w:spacing w:after="0"/>
        <w:ind w:left="0"/>
        <w:jc w:val="both"/>
      </w:pPr>
      <w:r>
        <w:rPr>
          <w:rFonts w:ascii="Times New Roman"/>
          <w:b w:val="false"/>
          <w:i w:val="false"/>
          <w:color w:val="000000"/>
          <w:sz w:val="28"/>
        </w:rPr>
        <w:t>
      10) қылмыстық жолмен алынған кірістерді заңдастыруға (жылыстатуға) және терроризмді қаржыландыруға қарсы іс-қимыл туралы заңнама талаптарын, комплаенс-тәуекелді, АЖ/ТҚ тәуекелін басқару саясаты мен рәсімдерін (бұдан әрі – комплаенс-талаптар) бұзушылықтардың алдын алу процестері мен рәсімдерін әзірлеу;</w:t>
      </w:r>
    </w:p>
    <w:bookmarkEnd w:id="216"/>
    <w:bookmarkStart w:name="z233" w:id="217"/>
    <w:p>
      <w:pPr>
        <w:spacing w:after="0"/>
        <w:ind w:left="0"/>
        <w:jc w:val="both"/>
      </w:pPr>
      <w:r>
        <w:rPr>
          <w:rFonts w:ascii="Times New Roman"/>
          <w:b w:val="false"/>
          <w:i w:val="false"/>
          <w:color w:val="000000"/>
          <w:sz w:val="28"/>
        </w:rPr>
        <w:t>
      11) банктің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банк жұмысындағы кемшіліктерді банктің, банк қызметкерлерінің және банк қызметтерінің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банктің директорлар кеңесіне тиісті ақпарат беру;</w:t>
      </w:r>
    </w:p>
    <w:bookmarkEnd w:id="217"/>
    <w:bookmarkStart w:name="z234" w:id="218"/>
    <w:p>
      <w:pPr>
        <w:spacing w:after="0"/>
        <w:ind w:left="0"/>
        <w:jc w:val="both"/>
      </w:pPr>
      <w:r>
        <w:rPr>
          <w:rFonts w:ascii="Times New Roman"/>
          <w:b w:val="false"/>
          <w:i w:val="false"/>
          <w:color w:val="000000"/>
          <w:sz w:val="28"/>
        </w:rPr>
        <w:t>
      12)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ақпаратты ұсыну;</w:t>
      </w:r>
    </w:p>
    <w:bookmarkEnd w:id="218"/>
    <w:bookmarkStart w:name="z235" w:id="219"/>
    <w:p>
      <w:pPr>
        <w:spacing w:after="0"/>
        <w:ind w:left="0"/>
        <w:jc w:val="both"/>
      </w:pPr>
      <w:r>
        <w:rPr>
          <w:rFonts w:ascii="Times New Roman"/>
          <w:b w:val="false"/>
          <w:i w:val="false"/>
          <w:color w:val="000000"/>
          <w:sz w:val="28"/>
        </w:rPr>
        <w:t>
      13) банктің құрылымдық бөлімшелерімен, оның ішінде ішкі аудит бөлімшесімен өзара әрекет ету және комплаенс-тәуекелді басқару жұмысын үйлестіру ішкі тәртібін әзірлеу;</w:t>
      </w:r>
    </w:p>
    <w:bookmarkEnd w:id="219"/>
    <w:bookmarkStart w:name="z236" w:id="220"/>
    <w:p>
      <w:pPr>
        <w:spacing w:after="0"/>
        <w:ind w:left="0"/>
        <w:jc w:val="both"/>
      </w:pPr>
      <w:r>
        <w:rPr>
          <w:rFonts w:ascii="Times New Roman"/>
          <w:b w:val="false"/>
          <w:i w:val="false"/>
          <w:color w:val="000000"/>
          <w:sz w:val="28"/>
        </w:rPr>
        <w:t>
      14) банктің КЖ/ТҚ тәуекелдеріне тартылу тәуекелін бағалау үшін сандық және сапалық көрсеткіштерді жинау және есепті жылдан кейінгі жылдың 5 ақпанынан кешіктірмей жыл сайын уәкілетті органға ақпарат беру.</w:t>
      </w:r>
    </w:p>
    <w:bookmarkEnd w:id="220"/>
    <w:bookmarkStart w:name="z237" w:id="221"/>
    <w:p>
      <w:pPr>
        <w:spacing w:after="0"/>
        <w:ind w:left="0"/>
        <w:jc w:val="both"/>
      </w:pPr>
      <w:r>
        <w:rPr>
          <w:rFonts w:ascii="Times New Roman"/>
          <w:b w:val="false"/>
          <w:i w:val="false"/>
          <w:color w:val="000000"/>
          <w:sz w:val="28"/>
        </w:rPr>
        <w:t xml:space="preserve">
      Бас комплаенс-бақылаушы осы тармақта айқындалған функциялардың орындалуына, комплаенс-бақылау жөніндегі бөлімшенің комплаенс-талаптардың бұзылуын болдырмау жөніндегі процестер мен рәсімдерді және түзету шараларын тиісінше іске асыруына жауапты болады. </w:t>
      </w:r>
    </w:p>
    <w:bookmarkEnd w:id="221"/>
    <w:bookmarkStart w:name="z238" w:id="222"/>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bookmarkEnd w:id="222"/>
    <w:bookmarkStart w:name="z239" w:id="223"/>
    <w:p>
      <w:pPr>
        <w:spacing w:after="0"/>
        <w:ind w:left="0"/>
        <w:jc w:val="both"/>
      </w:pPr>
      <w:r>
        <w:rPr>
          <w:rFonts w:ascii="Times New Roman"/>
          <w:b w:val="false"/>
          <w:i w:val="false"/>
          <w:color w:val="000000"/>
          <w:sz w:val="28"/>
        </w:rPr>
        <w:t>
      Осы тармақтың 1) және 8) тармақшаларының ережелері Қазақстан Республикасының бейрезидент-банкі филиалына қолданылмайды.";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41" w:id="224"/>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224"/>
    <w:bookmarkStart w:name="z242" w:id="225"/>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bookmarkEnd w:id="225"/>
    <w:bookmarkStart w:name="z243" w:id="226"/>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bookmarkEnd w:id="226"/>
    <w:bookmarkStart w:name="z244" w:id="227"/>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ұйымдастырудың ішкі тәртібі;</w:t>
      </w:r>
    </w:p>
    <w:bookmarkEnd w:id="227"/>
    <w:bookmarkStart w:name="z245" w:id="228"/>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bookmarkEnd w:id="228"/>
    <w:bookmarkStart w:name="z246" w:id="229"/>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bookmarkEnd w:id="229"/>
    <w:bookmarkStart w:name="z247" w:id="230"/>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bookmarkEnd w:id="230"/>
    <w:bookmarkStart w:name="z248" w:id="231"/>
    <w:p>
      <w:pPr>
        <w:spacing w:after="0"/>
        <w:ind w:left="0"/>
        <w:jc w:val="both"/>
      </w:pPr>
      <w:r>
        <w:rPr>
          <w:rFonts w:ascii="Times New Roman"/>
          <w:b w:val="false"/>
          <w:i w:val="false"/>
          <w:color w:val="000000"/>
          <w:sz w:val="28"/>
        </w:rPr>
        <w:t>
      6) қаржылық мониторинг жүргізілуі тиіс операцияларды анықтауға мүмкіндік беретін, сондай-ақ қаржылық мониторинг жөніндегі уәкілетті органға тиісті мәліметтер мен ақпаратты уақтылы жіберуге мүмкіндік беретін автоматтандырылған ақпараттық жүйенің, деректердің үлкен көлемін өңдеуге мүмкіндік беретін инновациялық технологиялар (бұдан әрі – инновациялық технологиялар) негізіндегі шешімдердің және рәсімдердің болуы.</w:t>
      </w:r>
    </w:p>
    <w:bookmarkEnd w:id="231"/>
    <w:bookmarkStart w:name="z249" w:id="232"/>
    <w:p>
      <w:pPr>
        <w:spacing w:after="0"/>
        <w:ind w:left="0"/>
        <w:jc w:val="both"/>
      </w:pPr>
      <w:r>
        <w:rPr>
          <w:rFonts w:ascii="Times New Roman"/>
          <w:b w:val="false"/>
          <w:i w:val="false"/>
          <w:color w:val="000000"/>
          <w:sz w:val="28"/>
        </w:rPr>
        <w:t xml:space="preserve">
      Осы тармақтың бірінші бөлігінің 6) тармақшасында көрсетілген банктің автоматтандырылған ақпараттық жүйесі, инновациялық технологиялар, банктің рәсімдері: </w:t>
      </w:r>
    </w:p>
    <w:bookmarkEnd w:id="232"/>
    <w:bookmarkStart w:name="z250" w:id="233"/>
    <w:p>
      <w:pPr>
        <w:spacing w:after="0"/>
        <w:ind w:left="0"/>
        <w:jc w:val="both"/>
      </w:pPr>
      <w:r>
        <w:rPr>
          <w:rFonts w:ascii="Times New Roman"/>
          <w:b w:val="false"/>
          <w:i w:val="false"/>
          <w:color w:val="000000"/>
          <w:sz w:val="28"/>
        </w:rPr>
        <w:t>
      1) есірткінің заңсыз өндірілуі, айналымы және (немесе) транзитімен;</w:t>
      </w:r>
    </w:p>
    <w:bookmarkEnd w:id="233"/>
    <w:bookmarkStart w:name="z251" w:id="234"/>
    <w:p>
      <w:pPr>
        <w:spacing w:after="0"/>
        <w:ind w:left="0"/>
        <w:jc w:val="both"/>
      </w:pPr>
      <w:r>
        <w:rPr>
          <w:rFonts w:ascii="Times New Roman"/>
          <w:b w:val="false"/>
          <w:i w:val="false"/>
          <w:color w:val="000000"/>
          <w:sz w:val="28"/>
        </w:rPr>
        <w:t xml:space="preserve">
      2) қаржы пирамидаларының қызметін ұйымдастырумен; </w:t>
      </w:r>
    </w:p>
    <w:bookmarkEnd w:id="234"/>
    <w:bookmarkStart w:name="z252" w:id="235"/>
    <w:p>
      <w:pPr>
        <w:spacing w:after="0"/>
        <w:ind w:left="0"/>
        <w:jc w:val="both"/>
      </w:pPr>
      <w:r>
        <w:rPr>
          <w:rFonts w:ascii="Times New Roman"/>
          <w:b w:val="false"/>
          <w:i w:val="false"/>
          <w:color w:val="000000"/>
          <w:sz w:val="28"/>
        </w:rPr>
        <w:t>
      3)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төлемдер мен ақша аударымдарын жүзеге асырумен;</w:t>
      </w:r>
    </w:p>
    <w:bookmarkEnd w:id="235"/>
    <w:bookmarkStart w:name="z253" w:id="236"/>
    <w:p>
      <w:pPr>
        <w:spacing w:after="0"/>
        <w:ind w:left="0"/>
        <w:jc w:val="both"/>
      </w:pPr>
      <w:r>
        <w:rPr>
          <w:rFonts w:ascii="Times New Roman"/>
          <w:b w:val="false"/>
          <w:i w:val="false"/>
          <w:color w:val="000000"/>
          <w:sz w:val="28"/>
        </w:rPr>
        <w:t>
      4)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қаржылық мониторинг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сипаттамаларды ескере отырып, қаржылық мониторинг жөніндегі уәкілетті органға мәліметтер жіберумен бірге банктің ішкі құжаттарына сәйкес анықтауды және бас тартуды не жүргізуге қол жеткізуді шектеуді, операцияларды орындаудан бас тартуды қосымша қамтамасыз етеді.</w:t>
      </w:r>
    </w:p>
    <w:bookmarkEnd w:id="236"/>
    <w:bookmarkStart w:name="z254" w:id="237"/>
    <w:p>
      <w:pPr>
        <w:spacing w:after="0"/>
        <w:ind w:left="0"/>
        <w:jc w:val="both"/>
      </w:pPr>
      <w:r>
        <w:rPr>
          <w:rFonts w:ascii="Times New Roman"/>
          <w:b w:val="false"/>
          <w:i w:val="false"/>
          <w:color w:val="000000"/>
          <w:sz w:val="28"/>
        </w:rPr>
        <w:t xml:space="preserve">
      Инновациялық технологиялар мыналарды қамтамасыз етеді және онымен шектелмейді: </w:t>
      </w:r>
    </w:p>
    <w:bookmarkEnd w:id="237"/>
    <w:bookmarkStart w:name="z255" w:id="238"/>
    <w:p>
      <w:pPr>
        <w:spacing w:after="0"/>
        <w:ind w:left="0"/>
        <w:jc w:val="both"/>
      </w:pPr>
      <w:r>
        <w:rPr>
          <w:rFonts w:ascii="Times New Roman"/>
          <w:b w:val="false"/>
          <w:i w:val="false"/>
          <w:color w:val="000000"/>
          <w:sz w:val="28"/>
        </w:rPr>
        <w:t>
      1) ұқсас сипаттамалары бар адамдар санатының іс-әрекетін бағалауды ескере отырып және клиенттің бұрынғы іс-әрекетімен және оған тән операциялармен салыстырғанда үлкен деректерді талдау негізінде клиенттің іс-әрекетін талдауды қоса алғанда, клиентті мониторингтеу және тиісті тексеру. Ұқсас сипаттамалары бар адамдардың санаттарын банк клиенттің түрін, клиенттің қызмет түрін (сипатын), жас санатын, жеке тұлға-клиенттің азаматтығын және банктің ішкі құжаттарында айқындалған басқа да көрсеткіштерді ескере отырып айқындайды;</w:t>
      </w:r>
    </w:p>
    <w:bookmarkEnd w:id="238"/>
    <w:bookmarkStart w:name="z256" w:id="239"/>
    <w:p>
      <w:pPr>
        <w:spacing w:after="0"/>
        <w:ind w:left="0"/>
        <w:jc w:val="both"/>
      </w:pPr>
      <w:r>
        <w:rPr>
          <w:rFonts w:ascii="Times New Roman"/>
          <w:b w:val="false"/>
          <w:i w:val="false"/>
          <w:color w:val="000000"/>
          <w:sz w:val="28"/>
        </w:rPr>
        <w:t xml:space="preserve">
      2) банкте бар алаяқтық операциялар және құқыққа қарсы оқыс оқиғалармен байланысты операциялар бойынша тарихи деректерді талдау негізінде ауытқуларын анықтау және алаяқтық немесе құқыққа қарсы оқыс оқиғалар белгілері бар күдікті операциялардың, алаяқтық немесе құқыққа қарсы оқыс оқиғалардың өлшемшарттарын айқындау үшін машиналық оқыту алгоритмдерін пайдалану; </w:t>
      </w:r>
    </w:p>
    <w:bookmarkEnd w:id="239"/>
    <w:bookmarkStart w:name="z257" w:id="240"/>
    <w:p>
      <w:pPr>
        <w:spacing w:after="0"/>
        <w:ind w:left="0"/>
        <w:jc w:val="both"/>
      </w:pPr>
      <w:r>
        <w:rPr>
          <w:rFonts w:ascii="Times New Roman"/>
          <w:b w:val="false"/>
          <w:i w:val="false"/>
          <w:color w:val="000000"/>
          <w:sz w:val="28"/>
        </w:rPr>
        <w:t>
      3) алаяқтық немесе құқыққа қарсы оқыс оқиғалар белгілері бар күдікті операциялардың, алаяқтық немесе құқыққа қарсы оқыс оқиғалардың жаңа схемалары мен өлшемшарттарын ескере отырып, өзара байланысты транзакциялар мониторингі жүйелерінің және нақты уақыт режимінде шешім қабылдау жүйелерінің болуы және оларды бейімдеп оқыту;</w:t>
      </w:r>
    </w:p>
    <w:bookmarkEnd w:id="240"/>
    <w:bookmarkStart w:name="z258" w:id="241"/>
    <w:p>
      <w:pPr>
        <w:spacing w:after="0"/>
        <w:ind w:left="0"/>
        <w:jc w:val="both"/>
      </w:pPr>
      <w:r>
        <w:rPr>
          <w:rFonts w:ascii="Times New Roman"/>
          <w:b w:val="false"/>
          <w:i w:val="false"/>
          <w:color w:val="000000"/>
          <w:sz w:val="28"/>
        </w:rPr>
        <w:t>
      4) ішкі (сыртқы) есептер мен құжаттарды, интернет-ресурстарды мониторинг және талдау.";</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260" w:id="242"/>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242"/>
    <w:bookmarkStart w:name="z261" w:id="243"/>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243"/>
    <w:bookmarkStart w:name="z262" w:id="244"/>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244"/>
    <w:bookmarkStart w:name="z263" w:id="245"/>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245"/>
    <w:bookmarkStart w:name="z264" w:id="246"/>
    <w:p>
      <w:pPr>
        <w:spacing w:after="0"/>
        <w:ind w:left="0"/>
        <w:jc w:val="both"/>
      </w:pPr>
      <w:r>
        <w:rPr>
          <w:rFonts w:ascii="Times New Roman"/>
          <w:b w:val="false"/>
          <w:i w:val="false"/>
          <w:color w:val="000000"/>
          <w:sz w:val="28"/>
        </w:rPr>
        <w:t>
      4) банктің және оның қызметкерлерінің, банк клиенттерінің:</w:t>
      </w:r>
    </w:p>
    <w:bookmarkEnd w:id="246"/>
    <w:bookmarkStart w:name="z265" w:id="247"/>
    <w:p>
      <w:pPr>
        <w:spacing w:after="0"/>
        <w:ind w:left="0"/>
        <w:jc w:val="both"/>
      </w:pPr>
      <w:r>
        <w:rPr>
          <w:rFonts w:ascii="Times New Roman"/>
          <w:b w:val="false"/>
          <w:i w:val="false"/>
          <w:color w:val="000000"/>
          <w:sz w:val="28"/>
        </w:rPr>
        <w:t xml:space="preserve">
      құқыққа қарсы қызметті, оның ішінде алаяқтықты, алдауды, КЖ/ТҚ, есірткілердің заңсыз өндірілуін, айналымын және (немесе) транзитін, қаржы пирамидаларының қызметін ұйымдастыруға,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пайдасына төлемдерді және (немесе) ақша аударымдарын жүзеге асыруға; </w:t>
      </w:r>
    </w:p>
    <w:bookmarkEnd w:id="247"/>
    <w:bookmarkStart w:name="z266" w:id="248"/>
    <w:p>
      <w:pPr>
        <w:spacing w:after="0"/>
        <w:ind w:left="0"/>
        <w:jc w:val="both"/>
      </w:pPr>
      <w:r>
        <w:rPr>
          <w:rFonts w:ascii="Times New Roman"/>
          <w:b w:val="false"/>
          <w:i w:val="false"/>
          <w:color w:val="000000"/>
          <w:sz w:val="28"/>
        </w:rPr>
        <w:t>
      КЖ/ТҚ тәуекелі жоғары операциялар жүргізумен байланысты операцияларды жүзеге асыруға;</w:t>
      </w:r>
    </w:p>
    <w:bookmarkEnd w:id="248"/>
    <w:bookmarkStart w:name="z267" w:id="249"/>
    <w:p>
      <w:pPr>
        <w:spacing w:after="0"/>
        <w:ind w:left="0"/>
        <w:jc w:val="both"/>
      </w:pPr>
      <w:r>
        <w:rPr>
          <w:rFonts w:ascii="Times New Roman"/>
          <w:b w:val="false"/>
          <w:i w:val="false"/>
          <w:color w:val="000000"/>
          <w:sz w:val="28"/>
        </w:rPr>
        <w:t>
      "Астана" халықаралық қаржы орталығының қатысушысы болып табылмайтын, тізбесін уәкілетті орган қалыптастыратын цифрлық активтер биржаларында қамтамасыз етілмеген цифрлық активтерді одан әрі сатып алуға байланысты операцияларды жүзеге асыруға;</w:t>
      </w:r>
    </w:p>
    <w:bookmarkEnd w:id="249"/>
    <w:bookmarkStart w:name="z268" w:id="250"/>
    <w:p>
      <w:pPr>
        <w:spacing w:after="0"/>
        <w:ind w:left="0"/>
        <w:jc w:val="both"/>
      </w:pPr>
      <w:r>
        <w:rPr>
          <w:rFonts w:ascii="Times New Roman"/>
          <w:b w:val="false"/>
          <w:i w:val="false"/>
          <w:color w:val="000000"/>
          <w:sz w:val="28"/>
        </w:rPr>
        <w:t>
      жиырма бір жасқа толмаған жеке тұлғалардың ойын бизнесін ұйымдастырушының пайдасына төлемдерді және (немесе) ақша аударымдарын жүзеге асыруына жол бермеу.</w:t>
      </w:r>
    </w:p>
    <w:bookmarkEnd w:id="250"/>
    <w:bookmarkStart w:name="z269" w:id="251"/>
    <w:p>
      <w:pPr>
        <w:spacing w:after="0"/>
        <w:ind w:left="0"/>
        <w:jc w:val="both"/>
      </w:pPr>
      <w:r>
        <w:rPr>
          <w:rFonts w:ascii="Times New Roman"/>
          <w:b w:val="false"/>
          <w:i w:val="false"/>
          <w:color w:val="000000"/>
          <w:sz w:val="28"/>
        </w:rPr>
        <w:t>
      Банк іскерлік қатынастарды клиент құқыққа қарсы оқыс оқиғалар шеңберінде пайдаланады деген күдік болған жағдайда, сондай-ақ:</w:t>
      </w:r>
    </w:p>
    <w:bookmarkEnd w:id="251"/>
    <w:bookmarkStart w:name="z270" w:id="252"/>
    <w:p>
      <w:pPr>
        <w:spacing w:after="0"/>
        <w:ind w:left="0"/>
        <w:jc w:val="both"/>
      </w:pPr>
      <w:r>
        <w:rPr>
          <w:rFonts w:ascii="Times New Roman"/>
          <w:b w:val="false"/>
          <w:i w:val="false"/>
          <w:color w:val="000000"/>
          <w:sz w:val="28"/>
        </w:rPr>
        <w:t xml:space="preserve">
      1)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w:t>
      </w:r>
    </w:p>
    <w:bookmarkEnd w:id="252"/>
    <w:bookmarkStart w:name="z271" w:id="253"/>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жиынтығында бірнеше банк шығарған (өзге банктермен және (немесе) ҚРҰБ антифрод-орталығымен деректер алмасу арқылы банкте осындай мәліметтер болған кезде) он және одан көп дебет карточкасын ұстаушылар болып табылатын;</w:t>
      </w:r>
    </w:p>
    <w:bookmarkEnd w:id="253"/>
    <w:bookmarkStart w:name="z272" w:id="254"/>
    <w:p>
      <w:pPr>
        <w:spacing w:after="0"/>
        <w:ind w:left="0"/>
        <w:jc w:val="both"/>
      </w:pPr>
      <w:r>
        <w:rPr>
          <w:rFonts w:ascii="Times New Roman"/>
          <w:b w:val="false"/>
          <w:i w:val="false"/>
          <w:color w:val="000000"/>
          <w:sz w:val="28"/>
        </w:rPr>
        <w:t>
      3) банктің ішкі құжаттарына сәйкес айқындалған есірткілердің заңсыз өндірілуі, айналымы және (немесе) транзиті факторының негізінде КЖ/ТҚ қаупі жоғары елдердің резиденттері болып табылатын;</w:t>
      </w:r>
    </w:p>
    <w:bookmarkEnd w:id="254"/>
    <w:bookmarkStart w:name="z273" w:id="255"/>
    <w:p>
      <w:pPr>
        <w:spacing w:after="0"/>
        <w:ind w:left="0"/>
        <w:jc w:val="both"/>
      </w:pPr>
      <w:r>
        <w:rPr>
          <w:rFonts w:ascii="Times New Roman"/>
          <w:b w:val="false"/>
          <w:i w:val="false"/>
          <w:color w:val="000000"/>
          <w:sz w:val="28"/>
        </w:rPr>
        <w:t>
      4)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болып табылатын;</w:t>
      </w:r>
    </w:p>
    <w:bookmarkEnd w:id="255"/>
    <w:bookmarkStart w:name="z274" w:id="256"/>
    <w:p>
      <w:pPr>
        <w:spacing w:after="0"/>
        <w:ind w:left="0"/>
        <w:jc w:val="both"/>
      </w:pPr>
      <w:r>
        <w:rPr>
          <w:rFonts w:ascii="Times New Roman"/>
          <w:b w:val="false"/>
          <w:i w:val="false"/>
          <w:color w:val="000000"/>
          <w:sz w:val="28"/>
        </w:rPr>
        <w:t>
      5) мынадай шарттардың бірі болған кезде он төрт жастан жиырма бес жасқа дейінгі адамдар санатына жататын клиенттер:</w:t>
      </w:r>
    </w:p>
    <w:bookmarkEnd w:id="256"/>
    <w:bookmarkStart w:name="z275" w:id="257"/>
    <w:p>
      <w:pPr>
        <w:spacing w:after="0"/>
        <w:ind w:left="0"/>
        <w:jc w:val="both"/>
      </w:pPr>
      <w:r>
        <w:rPr>
          <w:rFonts w:ascii="Times New Roman"/>
          <w:b w:val="false"/>
          <w:i w:val="false"/>
          <w:color w:val="000000"/>
          <w:sz w:val="28"/>
        </w:rPr>
        <w:t>
      банктік шот бойынша жеке тұлғалар арасында жүйелі аударымдар (P2P) жүргізіледі және басқа операциялар жоқ;</w:t>
      </w:r>
    </w:p>
    <w:bookmarkEnd w:id="257"/>
    <w:bookmarkStart w:name="z276" w:id="258"/>
    <w:p>
      <w:pPr>
        <w:spacing w:after="0"/>
        <w:ind w:left="0"/>
        <w:jc w:val="both"/>
      </w:pPr>
      <w:r>
        <w:rPr>
          <w:rFonts w:ascii="Times New Roman"/>
          <w:b w:val="false"/>
          <w:i w:val="false"/>
          <w:color w:val="000000"/>
          <w:sz w:val="28"/>
        </w:rPr>
        <w:t>
      банктік шот бойынша ұялы байланыстың абоненттік нөмірін толықтыру бойынша ірі сомаларға жүйелі төлемдер жүргізіледі;</w:t>
      </w:r>
    </w:p>
    <w:bookmarkEnd w:id="258"/>
    <w:bookmarkStart w:name="z277" w:id="259"/>
    <w:p>
      <w:pPr>
        <w:spacing w:after="0"/>
        <w:ind w:left="0"/>
        <w:jc w:val="both"/>
      </w:pPr>
      <w:r>
        <w:rPr>
          <w:rFonts w:ascii="Times New Roman"/>
          <w:b w:val="false"/>
          <w:i w:val="false"/>
          <w:color w:val="000000"/>
          <w:sz w:val="28"/>
        </w:rPr>
        <w:t>
      банктік шот бойынша көрсетілген клиентке не клиенттер санатына (тобына) тән емес қалыптан тыс операциялар жүргізіледі.</w:t>
      </w:r>
    </w:p>
    <w:bookmarkEnd w:id="259"/>
    <w:bookmarkStart w:name="z278" w:id="260"/>
    <w:p>
      <w:pPr>
        <w:spacing w:after="0"/>
        <w:ind w:left="0"/>
        <w:jc w:val="both"/>
      </w:pPr>
      <w:r>
        <w:rPr>
          <w:rFonts w:ascii="Times New Roman"/>
          <w:b w:val="false"/>
          <w:i w:val="false"/>
          <w:color w:val="000000"/>
          <w:sz w:val="28"/>
        </w:rPr>
        <w:t>
      Осы тармақша шеңберіндегі ірі сомалардың жүйелілігі мен мөлшері банктің ішкі құжаттарына сәйкес айқындалады;</w:t>
      </w:r>
    </w:p>
    <w:bookmarkEnd w:id="260"/>
    <w:bookmarkStart w:name="z279" w:id="261"/>
    <w:p>
      <w:pPr>
        <w:spacing w:after="0"/>
        <w:ind w:left="0"/>
        <w:jc w:val="both"/>
      </w:pPr>
      <w:r>
        <w:rPr>
          <w:rFonts w:ascii="Times New Roman"/>
          <w:b w:val="false"/>
          <w:i w:val="false"/>
          <w:color w:val="000000"/>
          <w:sz w:val="28"/>
        </w:rPr>
        <w:t>
      6) тізбесін уәкілетті орган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жүзеге асыруға тартылған клиенттерге.</w:t>
      </w:r>
    </w:p>
    <w:bookmarkEnd w:id="261"/>
    <w:bookmarkStart w:name="z280" w:id="262"/>
    <w:p>
      <w:pPr>
        <w:spacing w:after="0"/>
        <w:ind w:left="0"/>
        <w:jc w:val="both"/>
      </w:pPr>
      <w:r>
        <w:rPr>
          <w:rFonts w:ascii="Times New Roman"/>
          <w:b w:val="false"/>
          <w:i w:val="false"/>
          <w:color w:val="000000"/>
          <w:sz w:val="28"/>
        </w:rPr>
        <w:t>
      Осы тармақтың екінші бөлігінде көрсетілген клиенттерге қатысты, осы тармақтың екінші бөлігінің 4) және 5) тармақшаларында көрсетілген клиенттерді қоспағанда, банк КҚ/ТҚ тәуекелінің жоғары деңгейін береді, осындай клиенттерді тиісінше тексерудің күшейтілген шараларын қолданады және:</w:t>
      </w:r>
    </w:p>
    <w:bookmarkEnd w:id="262"/>
    <w:bookmarkStart w:name="z281" w:id="263"/>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w:t>
      </w:r>
    </w:p>
    <w:bookmarkEnd w:id="263"/>
    <w:bookmarkStart w:name="z282" w:id="264"/>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талаптарында белгіленген шараларды қабылдау;</w:t>
      </w:r>
    </w:p>
    <w:bookmarkEnd w:id="264"/>
    <w:bookmarkStart w:name="z283" w:id="265"/>
    <w:p>
      <w:pPr>
        <w:spacing w:after="0"/>
        <w:ind w:left="0"/>
        <w:jc w:val="both"/>
      </w:pPr>
      <w:r>
        <w:rPr>
          <w:rFonts w:ascii="Times New Roman"/>
          <w:b w:val="false"/>
          <w:i w:val="false"/>
          <w:color w:val="000000"/>
          <w:sz w:val="28"/>
        </w:rPr>
        <w:t>
      мониторингті жүзеге асыру және клиенттің операцияларын зерделеу;</w:t>
      </w:r>
    </w:p>
    <w:bookmarkEnd w:id="265"/>
    <w:bookmarkStart w:name="z284" w:id="266"/>
    <w:p>
      <w:pPr>
        <w:spacing w:after="0"/>
        <w:ind w:left="0"/>
        <w:jc w:val="both"/>
      </w:pPr>
      <w:r>
        <w:rPr>
          <w:rFonts w:ascii="Times New Roman"/>
          <w:b w:val="false"/>
          <w:i w:val="false"/>
          <w:color w:val="000000"/>
          <w:sz w:val="28"/>
        </w:rPr>
        <w:t xml:space="preserve">
      Қазақстан Республикасының бейрезиденттеріне қатысты іскерлік қатынастардың мақсаты мен сипатын белгілеу жөнінде шаралар қабылдау; </w:t>
      </w:r>
    </w:p>
    <w:bookmarkEnd w:id="266"/>
    <w:bookmarkStart w:name="z285" w:id="267"/>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клиент (оның өкілі) туралы мәліметтерді жаңарту;</w:t>
      </w:r>
    </w:p>
    <w:bookmarkEnd w:id="267"/>
    <w:bookmarkStart w:name="z286" w:id="268"/>
    <w:p>
      <w:pPr>
        <w:spacing w:after="0"/>
        <w:ind w:left="0"/>
        <w:jc w:val="both"/>
      </w:pPr>
      <w:r>
        <w:rPr>
          <w:rFonts w:ascii="Times New Roman"/>
          <w:b w:val="false"/>
          <w:i w:val="false"/>
          <w:color w:val="000000"/>
          <w:sz w:val="28"/>
        </w:rPr>
        <w:t>
      банктің клиенттері бойынша қаржы мониторингі жөніндегі уәкілетті органға ақпарат жолдау;</w:t>
      </w:r>
    </w:p>
    <w:bookmarkEnd w:id="268"/>
    <w:bookmarkStart w:name="z287" w:id="269"/>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bookmarkEnd w:id="269"/>
    <w:bookmarkStart w:name="z288" w:id="270"/>
    <w:p>
      <w:pPr>
        <w:spacing w:after="0"/>
        <w:ind w:left="0"/>
        <w:jc w:val="both"/>
      </w:pPr>
      <w:r>
        <w:rPr>
          <w:rFonts w:ascii="Times New Roman"/>
          <w:b w:val="false"/>
          <w:i w:val="false"/>
          <w:color w:val="000000"/>
          <w:sz w:val="28"/>
        </w:rPr>
        <w:t>
      Банк осы тармақтың екінші бөлігінің 4) және 5) тармақшаларында көрсетілген клиенттерді мәртебесі және (немесе) кімнің қызметі АҚ/ТҚ тәуекелін арттыратын клиенттердің түрлеріне жатқызады және талдау қорытындылары бойынша АҚ/ТҚ тәуекелінің жоғары деңгейіндегі клиентке қатысты банкте бар мәліметтер мен ақпаратты берген кезде осы тармақтың үшінші бөлігінде көрсетілген іс-шараларды жүргізеді.</w:t>
      </w:r>
    </w:p>
    <w:bookmarkEnd w:id="270"/>
    <w:bookmarkStart w:name="z289" w:id="271"/>
    <w:p>
      <w:pPr>
        <w:spacing w:after="0"/>
        <w:ind w:left="0"/>
        <w:jc w:val="both"/>
      </w:pPr>
      <w:r>
        <w:rPr>
          <w:rFonts w:ascii="Times New Roman"/>
          <w:b w:val="false"/>
          <w:i w:val="false"/>
          <w:color w:val="000000"/>
          <w:sz w:val="28"/>
        </w:rPr>
        <w:t>
      Осы тармақтың екінші бөлігінде көрсетілген клиенттерге қатысты банк КЖ/ТҚ тәуекелін барынша азайту мақсатында ішкі бақылау қағидаларында операциялардың сомасы мен түрлері бойынша лимиттер мен өлшемшарттарды айқындайды және олардың сақталуын мониторингтеуді жүзеге асырады.</w:t>
      </w:r>
    </w:p>
    <w:bookmarkEnd w:id="271"/>
    <w:bookmarkStart w:name="z290" w:id="272"/>
    <w:p>
      <w:pPr>
        <w:spacing w:after="0"/>
        <w:ind w:left="0"/>
        <w:jc w:val="both"/>
      </w:pPr>
      <w:r>
        <w:rPr>
          <w:rFonts w:ascii="Times New Roman"/>
          <w:b w:val="false"/>
          <w:i w:val="false"/>
          <w:color w:val="000000"/>
          <w:sz w:val="28"/>
        </w:rPr>
        <w:t>
      Банк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жасалатын төлемдер мен ақша аударымдарын анықтауды және бұғаттауды жүзеге асырады.</w:t>
      </w:r>
    </w:p>
    <w:bookmarkEnd w:id="272"/>
    <w:bookmarkStart w:name="z291" w:id="27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КЖ/ТҚ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КЖ/ТҚ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273"/>
    <w:bookmarkStart w:name="z292" w:id="274"/>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КЖ/ТҚ тәуекелдеріне ұшырағыштық дәрежесіне бағалау жүргізуге;</w:t>
      </w:r>
    </w:p>
    <w:bookmarkEnd w:id="274"/>
    <w:bookmarkStart w:name="z293" w:id="275"/>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қызметтер көрсетуді реттеу жөніндегі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bookmarkEnd w:id="275"/>
    <w:bookmarkStart w:name="z294" w:id="276"/>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End w:id="276"/>
    <w:bookmarkStart w:name="z295" w:id="277"/>
    <w:p>
      <w:pPr>
        <w:spacing w:after="0"/>
        <w:ind w:left="0"/>
        <w:jc w:val="both"/>
      </w:pPr>
      <w:r>
        <w:rPr>
          <w:rFonts w:ascii="Times New Roman"/>
          <w:b w:val="false"/>
          <w:i w:val="false"/>
          <w:color w:val="000000"/>
          <w:sz w:val="28"/>
        </w:rPr>
        <w:t xml:space="preserve">
      құрылтайшылары мынадай: </w:t>
      </w:r>
    </w:p>
    <w:bookmarkEnd w:id="277"/>
    <w:bookmarkStart w:name="z296" w:id="278"/>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жылыстатумен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bookmarkEnd w:id="278"/>
    <w:bookmarkStart w:name="z297" w:id="279"/>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279"/>
    <w:bookmarkStart w:name="z298" w:id="280"/>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оффшорлық аймақтар тізбесіне енгізілген;</w:t>
      </w:r>
    </w:p>
    <w:bookmarkEnd w:id="280"/>
    <w:bookmarkStart w:name="z299" w:id="281"/>
    <w:p>
      <w:pPr>
        <w:spacing w:after="0"/>
        <w:ind w:left="0"/>
        <w:jc w:val="both"/>
      </w:pPr>
      <w:r>
        <w:rPr>
          <w:rFonts w:ascii="Times New Roman"/>
          <w:b w:val="false"/>
          <w:i w:val="false"/>
          <w:color w:val="000000"/>
          <w:sz w:val="28"/>
        </w:rPr>
        <w:t>
      банк басқа факторлар (сыбайлас жемқорлық деңгейі, есірткілердің заңсыз өндірілуі, айналымы және (немесе) транзиті туралы мәліметтер, халықаралық терроризмді қолдау туралы мәліметтер және басқалар) негізінде АЖ/ТҚ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bookmarkEnd w:id="281"/>
    <w:bookmarkStart w:name="z300" w:id="28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bookmarkEnd w:id="282"/>
    <w:bookmarkStart w:name="z301" w:id="283"/>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шараларды қабылдауға;</w:t>
      </w:r>
    </w:p>
    <w:bookmarkEnd w:id="283"/>
    <w:bookmarkStart w:name="z302" w:id="284"/>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bookmarkEnd w:id="284"/>
    <w:bookmarkStart w:name="z303" w:id="285"/>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bookmarkEnd w:id="285"/>
    <w:bookmarkStart w:name="z304" w:id="286"/>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bookmarkEnd w:id="286"/>
    <w:bookmarkStart w:name="z305" w:id="28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bookmarkEnd w:id="287"/>
    <w:bookmarkStart w:name="z306" w:id="288"/>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bookmarkEnd w:id="288"/>
    <w:bookmarkStart w:name="z307" w:id="289"/>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End w:id="289"/>
    <w:bookmarkStart w:name="z308" w:id="290"/>
    <w:p>
      <w:pPr>
        <w:spacing w:after="0"/>
        <w:ind w:left="0"/>
        <w:jc w:val="both"/>
      </w:pPr>
      <w:r>
        <w:rPr>
          <w:rFonts w:ascii="Times New Roman"/>
          <w:b w:val="false"/>
          <w:i w:val="false"/>
          <w:color w:val="000000"/>
          <w:sz w:val="28"/>
        </w:rPr>
        <w:t>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күнгі жағдай бойынша валюталардың нарықтық айырбастау бағамы бойынша баламасында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bookmarkEnd w:id="290"/>
    <w:bookmarkStart w:name="z309" w:id="291"/>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күніне валюталардың нарықтық айырбастау бағамы бойынша баламасында 1 000 (бір мың) АҚШ долларына тең немесе одан асатын сомаға біржолғы банк операцияларын жүргізу кезінде клиенттерді тиісінше тексерудің күшейтілген шараларын қолданады және:</w:t>
      </w:r>
    </w:p>
    <w:bookmarkEnd w:id="291"/>
    <w:bookmarkStart w:name="z310" w:id="29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bookmarkEnd w:id="292"/>
    <w:bookmarkStart w:name="z311" w:id="293"/>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шаралар қабылдауға;</w:t>
      </w:r>
    </w:p>
    <w:bookmarkEnd w:id="293"/>
    <w:bookmarkStart w:name="z312" w:id="294"/>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асыруға және зерделеуге, сондай-ақ қаражатты шетелге, оның ішінде оффшорлық аймақтарға заңсыз шығарудың алдын алуға;</w:t>
      </w:r>
    </w:p>
    <w:bookmarkEnd w:id="294"/>
    <w:bookmarkStart w:name="z313" w:id="295"/>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bookmarkEnd w:id="295"/>
    <w:bookmarkStart w:name="z314" w:id="296"/>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296"/>
    <w:bookmarkStart w:name="z315" w:id="29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"Астана" халықаралық қаржы орталығының Қаржылық қызметтерді реттеу комитеті берген цифрлық активтер платформасын басқару бойынша қаржылық қызметтер көрсетуге арналған лицензия;</w:t>
      </w:r>
    </w:p>
    <w:bookmarkEnd w:id="297"/>
    <w:bookmarkStart w:name="z316" w:id="298"/>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bookmarkEnd w:id="298"/>
    <w:bookmarkStart w:name="z317" w:id="299"/>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bookmarkEnd w:id="299"/>
    <w:bookmarkStart w:name="z318" w:id="300"/>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АЖ/ТҚ қарсы іс-қимыл жөніндегі саясаты;</w:t>
      </w:r>
    </w:p>
    <w:bookmarkEnd w:id="300"/>
    <w:bookmarkStart w:name="z319" w:id="301"/>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бұйрық;</w:t>
      </w:r>
    </w:p>
    <w:bookmarkEnd w:id="301"/>
    <w:bookmarkStart w:name="z320" w:id="302"/>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302"/>
    <w:bookmarkStart w:name="z321" w:id="303"/>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303"/>
    <w:bookmarkStart w:name="z322" w:id="304"/>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әрекеттерін сипаттайды.";</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324" w:id="305"/>
    <w:p>
      <w:pPr>
        <w:spacing w:after="0"/>
        <w:ind w:left="0"/>
        <w:jc w:val="both"/>
      </w:pPr>
      <w:r>
        <w:rPr>
          <w:rFonts w:ascii="Times New Roman"/>
          <w:b w:val="false"/>
          <w:i w:val="false"/>
          <w:color w:val="000000"/>
          <w:sz w:val="28"/>
        </w:rPr>
        <w:t>
      "103. Ішкі бақылау жүйесі тұрақты негізде банкке тән тәуекелдерді уақтылы анықтау мен бағалауды және банктің ішкі құжаттарына сәйкес және банктің санкциялық саясатына сәйкес халықаралық, елдік, ұлттықтан жоғары санкцияларды ескере отырып, оларды барынша азайту бойынша уақтылы шараларды қабылдауды бақылауды қамтамасыз етеді. Ішкі бақылау жүйесі мыналарды қамтамасыз етеді, бірақ мұнымен шектелмейді:</w:t>
      </w:r>
    </w:p>
    <w:bookmarkEnd w:id="305"/>
    <w:bookmarkStart w:name="z325" w:id="306"/>
    <w:p>
      <w:pPr>
        <w:spacing w:after="0"/>
        <w:ind w:left="0"/>
        <w:jc w:val="both"/>
      </w:pPr>
      <w:r>
        <w:rPr>
          <w:rFonts w:ascii="Times New Roman"/>
          <w:b w:val="false"/>
          <w:i w:val="false"/>
          <w:color w:val="000000"/>
          <w:sz w:val="28"/>
        </w:rPr>
        <w:t xml:space="preserve">
      1) банктің алға қойған мақсаттарына қол жеткізуіне жағымсыз әсер ететін ішкі факторлардың (банктің ұйымдық құрылымының күрделілігі, оның қызметінің сипаты, қызметкерлердің сапалық мінездемелері, ұйымдастырушылық өзгерістер, кадрлардың тұрақтамауы), сондай-ақ сыртқы факторлардың (банк саласындағы экономикалық жағдайлардың және ахуалдың өзгеруі, технологиялық жаңалықтар) тәуекелдерін бағалау барысында қарау және есепке алу; </w:t>
      </w:r>
    </w:p>
    <w:bookmarkEnd w:id="306"/>
    <w:bookmarkStart w:name="z326" w:id="307"/>
    <w:p>
      <w:pPr>
        <w:spacing w:after="0"/>
        <w:ind w:left="0"/>
        <w:jc w:val="both"/>
      </w:pPr>
      <w:r>
        <w:rPr>
          <w:rFonts w:ascii="Times New Roman"/>
          <w:b w:val="false"/>
          <w:i w:val="false"/>
          <w:color w:val="000000"/>
          <w:sz w:val="28"/>
        </w:rPr>
        <w:t xml:space="preserve">
      2) тәуекелдерді банк қызметінің жекелеген бағыттары бойынша бағалауды жүзеге асыру; </w:t>
      </w:r>
    </w:p>
    <w:bookmarkEnd w:id="307"/>
    <w:bookmarkStart w:name="z327" w:id="308"/>
    <w:p>
      <w:pPr>
        <w:spacing w:after="0"/>
        <w:ind w:left="0"/>
        <w:jc w:val="both"/>
      </w:pPr>
      <w:r>
        <w:rPr>
          <w:rFonts w:ascii="Times New Roman"/>
          <w:b w:val="false"/>
          <w:i w:val="false"/>
          <w:color w:val="000000"/>
          <w:sz w:val="28"/>
        </w:rPr>
        <w:t>
      3) банктің ішкі құжаттарында жаңа операциялар мен қызмет көрсетулерді регламенттеу болған жағдайда банктің оларды жүргізуі;</w:t>
      </w:r>
    </w:p>
    <w:bookmarkEnd w:id="308"/>
    <w:bookmarkStart w:name="z328" w:id="309"/>
    <w:p>
      <w:pPr>
        <w:spacing w:after="0"/>
        <w:ind w:left="0"/>
        <w:jc w:val="both"/>
      </w:pPr>
      <w:r>
        <w:rPr>
          <w:rFonts w:ascii="Times New Roman"/>
          <w:b w:val="false"/>
          <w:i w:val="false"/>
          <w:color w:val="000000"/>
          <w:sz w:val="28"/>
        </w:rPr>
        <w:t>
      4) банктің тиісті ішкі құжаттарда айқындалған адамдарға (банктің бөлімшелеріне, органдарына) банктің тәуекелдерге ұшырағыштық деңгейіне әсер ететін факторлар туралы уақтылы хабарлауды қамтамасыз ету.</w:t>
      </w:r>
    </w:p>
    <w:bookmarkEnd w:id="309"/>
    <w:bookmarkStart w:name="z329" w:id="310"/>
    <w:p>
      <w:pPr>
        <w:spacing w:after="0"/>
        <w:ind w:left="0"/>
        <w:jc w:val="both"/>
      </w:pPr>
      <w:r>
        <w:rPr>
          <w:rFonts w:ascii="Times New Roman"/>
          <w:b w:val="false"/>
          <w:i w:val="false"/>
          <w:color w:val="000000"/>
          <w:sz w:val="28"/>
        </w:rPr>
        <w:t>
      Ішкі бақылау жүйесі кез келген жаңа немесе бақыланбайтын, оның ішінде жаңа қызметтер мен өнімдерді енгізуге байланысты айтарлықтай тәуекелдердің анықталуына қарай түзетуге ұшырайды.";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331" w:id="311"/>
    <w:p>
      <w:pPr>
        <w:spacing w:after="0"/>
        <w:ind w:left="0"/>
        <w:jc w:val="both"/>
      </w:pPr>
      <w:r>
        <w:rPr>
          <w:rFonts w:ascii="Times New Roman"/>
          <w:b w:val="false"/>
          <w:i w:val="false"/>
          <w:color w:val="000000"/>
          <w:sz w:val="28"/>
        </w:rPr>
        <w:t>
      "15-тарау. Жеке тұлғаларға қаржылық қызметтер көрсету кезінде алаяқтық және құқыққа қарсы оқыс оқиғалар тәуекелдерін басқару";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p>
    <w:bookmarkStart w:name="z333" w:id="312"/>
    <w:p>
      <w:pPr>
        <w:spacing w:after="0"/>
        <w:ind w:left="0"/>
        <w:jc w:val="both"/>
      </w:pPr>
      <w:r>
        <w:rPr>
          <w:rFonts w:ascii="Times New Roman"/>
          <w:b w:val="false"/>
          <w:i w:val="false"/>
          <w:color w:val="000000"/>
          <w:sz w:val="28"/>
        </w:rPr>
        <w:t>
      "121. Банктің Директорлар кеңесі нарықтық жағдайға, стратегияға, активтер көлеміне, банк операцияларының күрделілік деңгейіне сәйкес келетін алаяқтық және құқыққа қарсы оқыс оқиғалар тәуекелдерін басқарудың тиімді жүйесінің болуын қамтамасыз етеді және банктік қызметтерді пайдаланған кезде алаяқтыққа және құқыққа қарсы оқыс оқиғаларға қарсы іс-қимыл жасау мақсатында тиімді анықтауды, өлшеуді, мониторинг жасауды және бақылауды қамтамасыз етеді және мыналарды:</w:t>
      </w:r>
    </w:p>
    <w:bookmarkEnd w:id="312"/>
    <w:bookmarkStart w:name="z334" w:id="313"/>
    <w:p>
      <w:pPr>
        <w:spacing w:after="0"/>
        <w:ind w:left="0"/>
        <w:jc w:val="both"/>
      </w:pPr>
      <w:r>
        <w:rPr>
          <w:rFonts w:ascii="Times New Roman"/>
          <w:b w:val="false"/>
          <w:i w:val="false"/>
          <w:color w:val="000000"/>
          <w:sz w:val="28"/>
        </w:rPr>
        <w:t>
      1) алаяқтықпен және құқыққа қарсы оқыс оқиғалармен күрес жөніндегі саясат пен рәсімдерді;</w:t>
      </w:r>
    </w:p>
    <w:bookmarkEnd w:id="313"/>
    <w:bookmarkStart w:name="z335" w:id="314"/>
    <w:p>
      <w:pPr>
        <w:spacing w:after="0"/>
        <w:ind w:left="0"/>
        <w:jc w:val="both"/>
      </w:pPr>
      <w:r>
        <w:rPr>
          <w:rFonts w:ascii="Times New Roman"/>
          <w:b w:val="false"/>
          <w:i w:val="false"/>
          <w:color w:val="000000"/>
          <w:sz w:val="28"/>
        </w:rPr>
        <w:t>
      2) басқарушылық есептілік жүйесін;</w:t>
      </w:r>
    </w:p>
    <w:bookmarkEnd w:id="314"/>
    <w:bookmarkStart w:name="z336" w:id="315"/>
    <w:p>
      <w:pPr>
        <w:spacing w:after="0"/>
        <w:ind w:left="0"/>
        <w:jc w:val="both"/>
      </w:pPr>
      <w:r>
        <w:rPr>
          <w:rFonts w:ascii="Times New Roman"/>
          <w:b w:val="false"/>
          <w:i w:val="false"/>
          <w:color w:val="000000"/>
          <w:sz w:val="28"/>
        </w:rPr>
        <w:t>
      3) ақпараттық технологияларды, оның ішінде банктің антифрод жүйесін қамтиды, бірақ олармен шектелмейді.</w:t>
      </w:r>
    </w:p>
    <w:bookmarkEnd w:id="315"/>
    <w:bookmarkStart w:name="z337" w:id="316"/>
    <w:p>
      <w:pPr>
        <w:spacing w:after="0"/>
        <w:ind w:left="0"/>
        <w:jc w:val="both"/>
      </w:pPr>
      <w:r>
        <w:rPr>
          <w:rFonts w:ascii="Times New Roman"/>
          <w:b w:val="false"/>
          <w:i w:val="false"/>
          <w:color w:val="000000"/>
          <w:sz w:val="28"/>
        </w:rPr>
        <w:t>
      122. Алаяқтық және құқыққа қарсы оқыс оқиғалар тәуекелдерін басқару шеңберінде бөлімшелердің функцияларына мыналар кіреді, бірақ олармен шектелмейді:</w:t>
      </w:r>
    </w:p>
    <w:bookmarkEnd w:id="316"/>
    <w:bookmarkStart w:name="z338" w:id="317"/>
    <w:p>
      <w:pPr>
        <w:spacing w:after="0"/>
        <w:ind w:left="0"/>
        <w:jc w:val="both"/>
      </w:pPr>
      <w:r>
        <w:rPr>
          <w:rFonts w:ascii="Times New Roman"/>
          <w:b w:val="false"/>
          <w:i w:val="false"/>
          <w:color w:val="000000"/>
          <w:sz w:val="28"/>
        </w:rPr>
        <w:t>
      1) алаяқтық және құқыққа қарсы оқыс оқиғалар тәуекелдерін басқару жүйесін әзірлеу, енгізу және дамыту;</w:t>
      </w:r>
    </w:p>
    <w:bookmarkEnd w:id="317"/>
    <w:bookmarkStart w:name="z339" w:id="318"/>
    <w:p>
      <w:pPr>
        <w:spacing w:after="0"/>
        <w:ind w:left="0"/>
        <w:jc w:val="both"/>
      </w:pPr>
      <w:r>
        <w:rPr>
          <w:rFonts w:ascii="Times New Roman"/>
          <w:b w:val="false"/>
          <w:i w:val="false"/>
          <w:color w:val="000000"/>
          <w:sz w:val="28"/>
        </w:rPr>
        <w:t>
      2) банктің алаяқтыққа және құқыққа қарсы оқыс оқиғаларға қарсы іс-қимыл жөніндегі стратегиясын іске асыру бойынша іс-шаралар жоспарын әзірлеу, ол мыналарды ашады, бірақ олармен шектелмейді:</w:t>
      </w:r>
    </w:p>
    <w:bookmarkEnd w:id="318"/>
    <w:bookmarkStart w:name="z340" w:id="319"/>
    <w:p>
      <w:pPr>
        <w:spacing w:after="0"/>
        <w:ind w:left="0"/>
        <w:jc w:val="both"/>
      </w:pPr>
      <w:r>
        <w:rPr>
          <w:rFonts w:ascii="Times New Roman"/>
          <w:b w:val="false"/>
          <w:i w:val="false"/>
          <w:color w:val="000000"/>
          <w:sz w:val="28"/>
        </w:rPr>
        <w:t>
      ресурстарға қажеттілікті анықтау, оның ішінде алаяқтыққа және құқыққа қарсы оқыс оқиғаларға қарсы іс-қимыл процестерін іске асыру үшін қажетті бюджетті айқындау;</w:t>
      </w:r>
    </w:p>
    <w:bookmarkEnd w:id="319"/>
    <w:bookmarkStart w:name="z341" w:id="320"/>
    <w:p>
      <w:pPr>
        <w:spacing w:after="0"/>
        <w:ind w:left="0"/>
        <w:jc w:val="both"/>
      </w:pPr>
      <w:r>
        <w:rPr>
          <w:rFonts w:ascii="Times New Roman"/>
          <w:b w:val="false"/>
          <w:i w:val="false"/>
          <w:color w:val="000000"/>
          <w:sz w:val="28"/>
        </w:rPr>
        <w:t>
      алаяқтыққа және құқыққа қарсы оқыс оқиғаларға қарсы іс-қимыл бойынша талап етілетін іс-шаралардың мерзімдері мен оларды іске асыруға жауаптыларды көрсете отырып, осындай іс-шаралардың сипаты;</w:t>
      </w:r>
    </w:p>
    <w:bookmarkEnd w:id="320"/>
    <w:bookmarkStart w:name="z342" w:id="321"/>
    <w:p>
      <w:pPr>
        <w:spacing w:after="0"/>
        <w:ind w:left="0"/>
        <w:jc w:val="both"/>
      </w:pPr>
      <w:r>
        <w:rPr>
          <w:rFonts w:ascii="Times New Roman"/>
          <w:b w:val="false"/>
          <w:i w:val="false"/>
          <w:color w:val="000000"/>
          <w:sz w:val="28"/>
        </w:rPr>
        <w:t>
      3) сыртқы қызмет көрсету арналарында және банк қызметкерлері жасаған банк клиенттеріне қатысты алаяқтыққа және құқыққа қарсы оқыс оқиғаларға қарсы іс-қимылдарды әзірлеу және алдын алу тәсілдерін, модельдерін, технологиялары мен процестерін енгізу;</w:t>
      </w:r>
    </w:p>
    <w:bookmarkEnd w:id="321"/>
    <w:bookmarkStart w:name="z343" w:id="322"/>
    <w:p>
      <w:pPr>
        <w:spacing w:after="0"/>
        <w:ind w:left="0"/>
        <w:jc w:val="both"/>
      </w:pPr>
      <w:r>
        <w:rPr>
          <w:rFonts w:ascii="Times New Roman"/>
          <w:b w:val="false"/>
          <w:i w:val="false"/>
          <w:color w:val="000000"/>
          <w:sz w:val="28"/>
        </w:rPr>
        <w:t>
      4) алаяқтыққа және құқыққа қарсы оқыс оқиғаларға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bookmarkEnd w:id="322"/>
    <w:bookmarkStart w:name="z344" w:id="323"/>
    <w:p>
      <w:pPr>
        <w:spacing w:after="0"/>
        <w:ind w:left="0"/>
        <w:jc w:val="both"/>
      </w:pPr>
      <w:r>
        <w:rPr>
          <w:rFonts w:ascii="Times New Roman"/>
          <w:b w:val="false"/>
          <w:i w:val="false"/>
          <w:color w:val="000000"/>
          <w:sz w:val="28"/>
        </w:rPr>
        <w:t>
      5) бизнес-процестерді және енгізілетін қаржы өнімдерін және (немесе) қаржылық көрсетілетін қызметтерді алаяқтық және құқыққа қарсы оқыс оқиғалар тәуекелдері тұрғысынан бағалау;</w:t>
      </w:r>
    </w:p>
    <w:bookmarkEnd w:id="323"/>
    <w:bookmarkStart w:name="z345" w:id="324"/>
    <w:p>
      <w:pPr>
        <w:spacing w:after="0"/>
        <w:ind w:left="0"/>
        <w:jc w:val="both"/>
      </w:pPr>
      <w:r>
        <w:rPr>
          <w:rFonts w:ascii="Times New Roman"/>
          <w:b w:val="false"/>
          <w:i w:val="false"/>
          <w:color w:val="000000"/>
          <w:sz w:val="28"/>
        </w:rPr>
        <w:t xml:space="preserve">
      6) алаяқтық немесе құқыққа қарсы оқыс оқиғалар тәуекелдері деңгейіне мониторинг; </w:t>
      </w:r>
    </w:p>
    <w:bookmarkEnd w:id="324"/>
    <w:bookmarkStart w:name="z346" w:id="325"/>
    <w:p>
      <w:pPr>
        <w:spacing w:after="0"/>
        <w:ind w:left="0"/>
        <w:jc w:val="both"/>
      </w:pPr>
      <w:r>
        <w:rPr>
          <w:rFonts w:ascii="Times New Roman"/>
          <w:b w:val="false"/>
          <w:i w:val="false"/>
          <w:color w:val="000000"/>
          <w:sz w:val="28"/>
        </w:rPr>
        <w:t>
      7) қаржы өнімдерін және (немесе) қаржылық көрсетілетін қызметтерді ұсынған кезде алаяқтыққа және құқыққа қарсы оқыс оқиғаларға қарсы іс-қимыл саласындағы реттеушілік талаптарға сәйкестікті қамтамасыз ету, банктің ішкі құжаттарында бақылау рәсімдерін белгілеген кезде әзірлеу және кейіннен әдіснамалық қолдау көрсету;</w:t>
      </w:r>
    </w:p>
    <w:bookmarkEnd w:id="325"/>
    <w:bookmarkStart w:name="z347" w:id="326"/>
    <w:p>
      <w:pPr>
        <w:spacing w:after="0"/>
        <w:ind w:left="0"/>
        <w:jc w:val="both"/>
      </w:pPr>
      <w:r>
        <w:rPr>
          <w:rFonts w:ascii="Times New Roman"/>
          <w:b w:val="false"/>
          <w:i w:val="false"/>
          <w:color w:val="000000"/>
          <w:sz w:val="28"/>
        </w:rPr>
        <w:t>
      8) сыртқы және ішкі деректерді анықтау және талдау, сондай-ақ алаяқтықтың және құқыққа қарсы оқыс оқиғалардың жаңа схемаларының алдын алу;</w:t>
      </w:r>
    </w:p>
    <w:bookmarkEnd w:id="326"/>
    <w:bookmarkStart w:name="z348" w:id="327"/>
    <w:p>
      <w:pPr>
        <w:spacing w:after="0"/>
        <w:ind w:left="0"/>
        <w:jc w:val="both"/>
      </w:pPr>
      <w:r>
        <w:rPr>
          <w:rFonts w:ascii="Times New Roman"/>
          <w:b w:val="false"/>
          <w:i w:val="false"/>
          <w:color w:val="000000"/>
          <w:sz w:val="28"/>
        </w:rPr>
        <w:t>
      9) алаяқтық немесе құқыққа қарсы оқыс оқиғалар белгілері бар күдікті операциялардың типологиясын әзірлеу;</w:t>
      </w:r>
    </w:p>
    <w:bookmarkEnd w:id="327"/>
    <w:bookmarkStart w:name="z349" w:id="328"/>
    <w:p>
      <w:pPr>
        <w:spacing w:after="0"/>
        <w:ind w:left="0"/>
        <w:jc w:val="both"/>
      </w:pPr>
      <w:r>
        <w:rPr>
          <w:rFonts w:ascii="Times New Roman"/>
          <w:b w:val="false"/>
          <w:i w:val="false"/>
          <w:color w:val="000000"/>
          <w:sz w:val="28"/>
        </w:rPr>
        <w:t>
      10) алаяқтық немесе құқыққа қарсы оқыс оқиғалар белгілері бар күдікті операцияларды жүзеге асыратын адамдардың тізімдерін, дропперлердің, алаяқтардың, құқыққа қарсы оқыс оқиғаларға байланысты адамдардың тізімін, оның ішінде соңғы күнтізбелік он екі айдағы клиенттер мен олардың операциялары бойынша тарихи мәліметтерді мониторингтеу мен талдаудың негізінде қалыптастыру;</w:t>
      </w:r>
    </w:p>
    <w:bookmarkEnd w:id="328"/>
    <w:bookmarkStart w:name="z350" w:id="329"/>
    <w:p>
      <w:pPr>
        <w:spacing w:after="0"/>
        <w:ind w:left="0"/>
        <w:jc w:val="both"/>
      </w:pPr>
      <w:r>
        <w:rPr>
          <w:rFonts w:ascii="Times New Roman"/>
          <w:b w:val="false"/>
          <w:i w:val="false"/>
          <w:color w:val="000000"/>
          <w:sz w:val="28"/>
        </w:rPr>
        <w:t>
      11) алаяқтық немесе құқыққа қарсы оқыс оқиғалар белгілері бар күдікті операциялардың, алаяқтық және құқыққа қарсы оқыс оқиғалар белгілері бар клиенттердің, қызметкерлердің және үшінші тұлғалардың іс-қимылының мониторингін жүзеге асыру;</w:t>
      </w:r>
    </w:p>
    <w:bookmarkEnd w:id="329"/>
    <w:bookmarkStart w:name="z351" w:id="330"/>
    <w:p>
      <w:pPr>
        <w:spacing w:after="0"/>
        <w:ind w:left="0"/>
        <w:jc w:val="both"/>
      </w:pPr>
      <w:r>
        <w:rPr>
          <w:rFonts w:ascii="Times New Roman"/>
          <w:b w:val="false"/>
          <w:i w:val="false"/>
          <w:color w:val="000000"/>
          <w:sz w:val="28"/>
        </w:rPr>
        <w:t>
      12) оқыс оқиғалар дерекқорын, оның ішінде Қағидалардың 98-тармағының екінші бөлігінде көрсетілген клиенттердің операцияларын мониторингтеу, сондай-ақ соңғы күнтізбелік он екі айдағы клиенттер мен олардың операциялары бойынша тарихи мәліметтерді мониторингтеу мен талдау қорытындысы бойынша жүргізу және үздіксіз жаңартып отыру;</w:t>
      </w:r>
    </w:p>
    <w:bookmarkEnd w:id="330"/>
    <w:bookmarkStart w:name="z352" w:id="331"/>
    <w:p>
      <w:pPr>
        <w:spacing w:after="0"/>
        <w:ind w:left="0"/>
        <w:jc w:val="both"/>
      </w:pPr>
      <w:r>
        <w:rPr>
          <w:rFonts w:ascii="Times New Roman"/>
          <w:b w:val="false"/>
          <w:i w:val="false"/>
          <w:color w:val="000000"/>
          <w:sz w:val="28"/>
        </w:rPr>
        <w:t>
      13) алаяқтық немесе құқыққа қарсы оқыс оқиғалар белгілері бар күдікті операциялар, алаяқтық немесе құқыққа қарсы оқыс оқиғалар, анықталған дропперлер туралы деректерді, оның ішінде соңғы күнтізбелік он екі айдағы мәліметтерді мониторингтеу мен талдау қорытындысы бойынша анықталған деректерді алаяқтық белгілері бар төлем транзакциялары бойынша деректер алмасу орталығына (бұдан әрі – ҚРҰБ антифрод-орталығы) тәулік бойы режимде беру және пайда болуына қарай жаңа ақпаратпен үздіксіз толтырып отыру;</w:t>
      </w:r>
    </w:p>
    <w:bookmarkEnd w:id="331"/>
    <w:bookmarkStart w:name="z353" w:id="332"/>
    <w:p>
      <w:pPr>
        <w:spacing w:after="0"/>
        <w:ind w:left="0"/>
        <w:jc w:val="both"/>
      </w:pPr>
      <w:r>
        <w:rPr>
          <w:rFonts w:ascii="Times New Roman"/>
          <w:b w:val="false"/>
          <w:i w:val="false"/>
          <w:color w:val="000000"/>
          <w:sz w:val="28"/>
        </w:rPr>
        <w:t xml:space="preserve">
      14) Нормативтік құқықтық актілерді мемлекеттік тіркеу тізілімінде № 34772 болып тіркелген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 Қазақстан Республикасы Ұлттық Банкі Басқармасының 2024 жылғы 16 шiлдедегi № 43 </w:t>
      </w:r>
      <w:r>
        <w:rPr>
          <w:rFonts w:ascii="Times New Roman"/>
          <w:b w:val="false"/>
          <w:i w:val="false"/>
          <w:color w:val="000000"/>
          <w:sz w:val="28"/>
        </w:rPr>
        <w:t>қаулысына</w:t>
      </w:r>
      <w:r>
        <w:rPr>
          <w:rFonts w:ascii="Times New Roman"/>
          <w:b w:val="false"/>
          <w:i w:val="false"/>
          <w:color w:val="000000"/>
          <w:sz w:val="28"/>
        </w:rPr>
        <w:t xml:space="preserve"> (бұдан әрі – № 43 қаулы) сәйкес ҚРҰБ антифрод-орталығымен өзара іс-қимыл жасауды қамтамасыз ету;</w:t>
      </w:r>
    </w:p>
    <w:bookmarkEnd w:id="332"/>
    <w:bookmarkStart w:name="z354" w:id="333"/>
    <w:p>
      <w:pPr>
        <w:spacing w:after="0"/>
        <w:ind w:left="0"/>
        <w:jc w:val="both"/>
      </w:pPr>
      <w:r>
        <w:rPr>
          <w:rFonts w:ascii="Times New Roman"/>
          <w:b w:val="false"/>
          <w:i w:val="false"/>
          <w:color w:val="000000"/>
          <w:sz w:val="28"/>
        </w:rPr>
        <w:t>
      15) тұрақты (мерзімді) ақпараттандыру арқылы банк клиенттерінің, банк қызметкерлерінің және үшінші тараптардың алаяқтыққа және құқыққа қарсы оқыс оқиғаларға қарсы іс-қимыл саласында хабардарлығын арттыруды қамтамасыз ету;</w:t>
      </w:r>
    </w:p>
    <w:bookmarkEnd w:id="333"/>
    <w:bookmarkStart w:name="z355" w:id="334"/>
    <w:p>
      <w:pPr>
        <w:spacing w:after="0"/>
        <w:ind w:left="0"/>
        <w:jc w:val="both"/>
      </w:pPr>
      <w:r>
        <w:rPr>
          <w:rFonts w:ascii="Times New Roman"/>
          <w:b w:val="false"/>
          <w:i w:val="false"/>
          <w:color w:val="000000"/>
          <w:sz w:val="28"/>
        </w:rPr>
        <w:t>
      16) ішкі және сыртқы алаяқтық фактілерін анықтау, тіркеу және талдау;</w:t>
      </w:r>
    </w:p>
    <w:bookmarkEnd w:id="334"/>
    <w:bookmarkStart w:name="z356" w:id="335"/>
    <w:p>
      <w:pPr>
        <w:spacing w:after="0"/>
        <w:ind w:left="0"/>
        <w:jc w:val="both"/>
      </w:pPr>
      <w:r>
        <w:rPr>
          <w:rFonts w:ascii="Times New Roman"/>
          <w:b w:val="false"/>
          <w:i w:val="false"/>
          <w:color w:val="000000"/>
          <w:sz w:val="28"/>
        </w:rPr>
        <w:t>
      17)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bookmarkEnd w:id="335"/>
    <w:bookmarkStart w:name="z357" w:id="336"/>
    <w:p>
      <w:pPr>
        <w:spacing w:after="0"/>
        <w:ind w:left="0"/>
        <w:jc w:val="both"/>
      </w:pPr>
      <w:r>
        <w:rPr>
          <w:rFonts w:ascii="Times New Roman"/>
          <w:b w:val="false"/>
          <w:i w:val="false"/>
          <w:color w:val="000000"/>
          <w:sz w:val="28"/>
        </w:rPr>
        <w:t>
      18) алаяқтыққа және құқыққа қарсы оқыс оқиғаларға қарсы іс-қимыл мәселелері бойынша алқалы органның шешімдер қабылдауы үшін ұсыныстар дайындау, оның ішінде банк операциялар жүргізу, қарыз беру (қажет болған жағдайда) кезінде алаяқтық тәуекелін бағалаудың меншікті алгоритмдері мен модельдерін орындамаған жағдайда, залалды өтеу немесе кредитті есептен шығару бойынша;</w:t>
      </w:r>
    </w:p>
    <w:bookmarkEnd w:id="336"/>
    <w:bookmarkStart w:name="z358" w:id="337"/>
    <w:p>
      <w:pPr>
        <w:spacing w:after="0"/>
        <w:ind w:left="0"/>
        <w:jc w:val="both"/>
      </w:pPr>
      <w:r>
        <w:rPr>
          <w:rFonts w:ascii="Times New Roman"/>
          <w:b w:val="false"/>
          <w:i w:val="false"/>
          <w:color w:val="000000"/>
          <w:sz w:val="28"/>
        </w:rPr>
        <w:t>
      19) ішкі құжаттарға сәйкес алаяқтық және құқыққа қарсы оқыс оқиғалардың тәуекелдерін іске асыру туралы, сондай-ақ олардың салдарларын жою туралы басқарушылық есептілікті дайындау және ұсыну кіреді, бірақ олармен шектелмейді.";</w:t>
      </w:r>
    </w:p>
    <w:bookmarkEnd w:id="337"/>
    <w:bookmarkStart w:name="z359" w:id="338"/>
    <w:p>
      <w:pPr>
        <w:spacing w:after="0"/>
        <w:ind w:left="0"/>
        <w:jc w:val="both"/>
      </w:pPr>
      <w:r>
        <w:rPr>
          <w:rFonts w:ascii="Times New Roman"/>
          <w:b w:val="false"/>
          <w:i w:val="false"/>
          <w:color w:val="000000"/>
          <w:sz w:val="28"/>
        </w:rPr>
        <w:t>
      мынадай мазмұндағы 122-1-тармақпен толықтырылсын:</w:t>
      </w:r>
    </w:p>
    <w:bookmarkEnd w:id="338"/>
    <w:bookmarkStart w:name="z360" w:id="339"/>
    <w:p>
      <w:pPr>
        <w:spacing w:after="0"/>
        <w:ind w:left="0"/>
        <w:jc w:val="both"/>
      </w:pPr>
      <w:r>
        <w:rPr>
          <w:rFonts w:ascii="Times New Roman"/>
          <w:b w:val="false"/>
          <w:i w:val="false"/>
          <w:color w:val="000000"/>
          <w:sz w:val="28"/>
        </w:rPr>
        <w:t xml:space="preserve">
      "122-1. Алаяқтық және құқыққа қарсы оқыс оқиғалар тәуекелдерін басқару шеңберінде банк бөлімшелері басшысының біліктілігі мен кәсіби тәжірибесі таңдалған бизнес модельге, қызмет ауқымына, операциялардың түрлері мен күрделілігіне, тәуекел-бейініне сәйкес келеді. </w:t>
      </w:r>
    </w:p>
    <w:bookmarkEnd w:id="339"/>
    <w:bookmarkStart w:name="z361" w:id="340"/>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шеңберіндегі банк бөлімшелері басшысының тәуелсіздігі төмендегідей айқындалады:</w:t>
      </w:r>
    </w:p>
    <w:bookmarkEnd w:id="340"/>
    <w:bookmarkStart w:name="z362" w:id="341"/>
    <w:p>
      <w:pPr>
        <w:spacing w:after="0"/>
        <w:ind w:left="0"/>
        <w:jc w:val="both"/>
      </w:pPr>
      <w:r>
        <w:rPr>
          <w:rFonts w:ascii="Times New Roman"/>
          <w:b w:val="false"/>
          <w:i w:val="false"/>
          <w:color w:val="000000"/>
          <w:sz w:val="28"/>
        </w:rPr>
        <w:t>
      1) бағыныстылығына қарамастан, алаяқтық және құқыққа қарсы оқыс оқиғалар тәуекелдерін басқару шеңберінде банк бөлімшелерінің басшысын банктің директорлар кеңесі тағайындайды және қызметтен босатады;</w:t>
      </w:r>
    </w:p>
    <w:bookmarkEnd w:id="341"/>
    <w:bookmarkStart w:name="z363" w:id="342"/>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қол жеткізе алады;</w:t>
      </w:r>
    </w:p>
    <w:bookmarkEnd w:id="342"/>
    <w:bookmarkStart w:name="z364" w:id="343"/>
    <w:p>
      <w:pPr>
        <w:spacing w:after="0"/>
        <w:ind w:left="0"/>
        <w:jc w:val="both"/>
      </w:pPr>
      <w:r>
        <w:rPr>
          <w:rFonts w:ascii="Times New Roman"/>
          <w:b w:val="false"/>
          <w:i w:val="false"/>
          <w:color w:val="000000"/>
          <w:sz w:val="28"/>
        </w:rPr>
        <w:t>
      3) өз міндеттерін орындау үшін қажетті кез келген ақпаратқа қол жеткізе алады;</w:t>
      </w:r>
    </w:p>
    <w:bookmarkEnd w:id="343"/>
    <w:bookmarkStart w:name="z365" w:id="344"/>
    <w:p>
      <w:pPr>
        <w:spacing w:after="0"/>
        <w:ind w:left="0"/>
        <w:jc w:val="both"/>
      </w:pPr>
      <w:r>
        <w:rPr>
          <w:rFonts w:ascii="Times New Roman"/>
          <w:b w:val="false"/>
          <w:i w:val="false"/>
          <w:color w:val="000000"/>
          <w:sz w:val="28"/>
        </w:rPr>
        <w:t>
      4) бас операциялық директор, қаржы директоры лауазымын, банактің операциялық қызметінің басқа да осыған ұқсас функцияларын, ішкі аудит бөлімшесі басшысының лауазымын қоса атқармайды.</w:t>
      </w:r>
    </w:p>
    <w:bookmarkEnd w:id="344"/>
    <w:bookmarkStart w:name="z366" w:id="345"/>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мен директорлар кеңесі және (немесе) тәуекелдерді басқару мәселелері жөніндегі комитет арасындағы өзара іс-қимыл тұрақты негізде жүзеге асырылады. Алаяқтық және құқыққа қарсы оқыс оқиғалар тәуекелдерін басқару шеңберінде банк бөлімшелерінің басшысын қызметтен босату туралы қабылданған шешім туралы ақпарат уәкілетті органға жіберіледі. Уәкілетті органның сұрау салуы бойынша банктің директорлар кеңесі осындай шешім қабылдау себебінің негіздемесін ұсынады.</w:t>
      </w:r>
    </w:p>
    <w:bookmarkEnd w:id="345"/>
    <w:bookmarkStart w:name="z367" w:id="346"/>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Талаптардың 122-тармағында айқындалған функциялардың орындалуына жауапты болады.";</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 жазылсын:</w:t>
      </w:r>
    </w:p>
    <w:bookmarkStart w:name="z369" w:id="347"/>
    <w:p>
      <w:pPr>
        <w:spacing w:after="0"/>
        <w:ind w:left="0"/>
        <w:jc w:val="both"/>
      </w:pPr>
      <w:r>
        <w:rPr>
          <w:rFonts w:ascii="Times New Roman"/>
          <w:b w:val="false"/>
          <w:i w:val="false"/>
          <w:color w:val="000000"/>
          <w:sz w:val="28"/>
        </w:rPr>
        <w:t>
      "123. Банк бөлімшелері алаяқтық және құқыққа қарсы оқыс оқиғалардың тәуекелдерін басқару шеңберінде алаяқтық және құқыққа қарсы оқыс оқиғалардың тәуекелдерін басқару тәртібін анықтайтын ішкі құжат әзірлейді, ол мынадай:</w:t>
      </w:r>
    </w:p>
    <w:bookmarkEnd w:id="347"/>
    <w:bookmarkStart w:name="z370" w:id="348"/>
    <w:p>
      <w:pPr>
        <w:spacing w:after="0"/>
        <w:ind w:left="0"/>
        <w:jc w:val="both"/>
      </w:pPr>
      <w:r>
        <w:rPr>
          <w:rFonts w:ascii="Times New Roman"/>
          <w:b w:val="false"/>
          <w:i w:val="false"/>
          <w:color w:val="000000"/>
          <w:sz w:val="28"/>
        </w:rPr>
        <w:t>
      1) алаяқтық және құқыққа қарсы оқыс оқиғалар тәуекелдерін сәйкестендіру және алаяқтық және құқыққа қарсы оқыс оқиғалар тәуекелдеріне ұшырағыштықты ерте анықтау индикаторларын айқындау;</w:t>
      </w:r>
    </w:p>
    <w:bookmarkEnd w:id="348"/>
    <w:bookmarkStart w:name="z371" w:id="349"/>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туралы деректер негізінде барлық анықталған алаяқтық және құқыққа қарсы оқыс оқиғалар тәуекелдерінің ықтималдығы мен салдарларын бағалау;</w:t>
      </w:r>
    </w:p>
    <w:bookmarkEnd w:id="349"/>
    <w:bookmarkStart w:name="z372" w:id="350"/>
    <w:p>
      <w:pPr>
        <w:spacing w:after="0"/>
        <w:ind w:left="0"/>
        <w:jc w:val="both"/>
      </w:pPr>
      <w:r>
        <w:rPr>
          <w:rFonts w:ascii="Times New Roman"/>
          <w:b w:val="false"/>
          <w:i w:val="false"/>
          <w:color w:val="000000"/>
          <w:sz w:val="28"/>
        </w:rPr>
        <w:t>
      3) алаяқтық және құқыққа қарсы оқыс оқиғалар мәселелері бойынша клиенттердің жолданымдарын (шағымдарын) қарау рәсімдері;</w:t>
      </w:r>
    </w:p>
    <w:bookmarkEnd w:id="350"/>
    <w:bookmarkStart w:name="z373" w:id="351"/>
    <w:p>
      <w:pPr>
        <w:spacing w:after="0"/>
        <w:ind w:left="0"/>
        <w:jc w:val="both"/>
      </w:pPr>
      <w:r>
        <w:rPr>
          <w:rFonts w:ascii="Times New Roman"/>
          <w:b w:val="false"/>
          <w:i w:val="false"/>
          <w:color w:val="000000"/>
          <w:sz w:val="28"/>
        </w:rPr>
        <w:t xml:space="preserve">
      4) алаяқтық немесе құқыққа қарсы оқыс оқиғалар белгілері бар күдікті операциялар бойынша ішкі тергеу жүргізу процестері; </w:t>
      </w:r>
    </w:p>
    <w:bookmarkEnd w:id="351"/>
    <w:bookmarkStart w:name="z374" w:id="352"/>
    <w:p>
      <w:pPr>
        <w:spacing w:after="0"/>
        <w:ind w:left="0"/>
        <w:jc w:val="both"/>
      </w:pPr>
      <w:r>
        <w:rPr>
          <w:rFonts w:ascii="Times New Roman"/>
          <w:b w:val="false"/>
          <w:i w:val="false"/>
          <w:color w:val="000000"/>
          <w:sz w:val="28"/>
        </w:rPr>
        <w:t>
      5) алаяқтықтың және құқыққа қарсы оқыс оқиғалардың елеулі тәуекелдерін іске асыру туралы мәліметтерді жинау және сақтау;</w:t>
      </w:r>
    </w:p>
    <w:bookmarkEnd w:id="352"/>
    <w:bookmarkStart w:name="z375" w:id="353"/>
    <w:p>
      <w:pPr>
        <w:spacing w:after="0"/>
        <w:ind w:left="0"/>
        <w:jc w:val="both"/>
      </w:pPr>
      <w:r>
        <w:rPr>
          <w:rFonts w:ascii="Times New Roman"/>
          <w:b w:val="false"/>
          <w:i w:val="false"/>
          <w:color w:val="000000"/>
          <w:sz w:val="28"/>
        </w:rPr>
        <w:t>
      6) алаяқтық және құқыққа қарсы оқыс оқиғалардың тәуекелдерін қамтитын тәуекелдер тізілімін қалыптастыру;</w:t>
      </w:r>
    </w:p>
    <w:bookmarkEnd w:id="353"/>
    <w:bookmarkStart w:name="z376" w:id="354"/>
    <w:p>
      <w:pPr>
        <w:spacing w:after="0"/>
        <w:ind w:left="0"/>
        <w:jc w:val="both"/>
      </w:pPr>
      <w:r>
        <w:rPr>
          <w:rFonts w:ascii="Times New Roman"/>
          <w:b w:val="false"/>
          <w:i w:val="false"/>
          <w:color w:val="000000"/>
          <w:sz w:val="28"/>
        </w:rPr>
        <w:t>
      7) алаяқтық және құқыққа қарсы оқыс оқиғалардың тәуекелдерін барынша азайту шараларын әзірлеу;</w:t>
      </w:r>
    </w:p>
    <w:bookmarkEnd w:id="354"/>
    <w:bookmarkStart w:name="z377" w:id="355"/>
    <w:p>
      <w:pPr>
        <w:spacing w:after="0"/>
        <w:ind w:left="0"/>
        <w:jc w:val="both"/>
      </w:pPr>
      <w:r>
        <w:rPr>
          <w:rFonts w:ascii="Times New Roman"/>
          <w:b w:val="false"/>
          <w:i w:val="false"/>
          <w:color w:val="000000"/>
          <w:sz w:val="28"/>
        </w:rPr>
        <w:t>
      8) алаяқтық және құқыққа қарсы оқыс оқиғалардың тәуекелдерін өңдеу шараларының орындалуын мониторингтеу рәсімдерін қамтиды, бірақ олармен шектелмейді.</w:t>
      </w:r>
    </w:p>
    <w:bookmarkEnd w:id="355"/>
    <w:bookmarkStart w:name="z378" w:id="356"/>
    <w:p>
      <w:pPr>
        <w:spacing w:after="0"/>
        <w:ind w:left="0"/>
        <w:jc w:val="both"/>
      </w:pPr>
      <w:r>
        <w:rPr>
          <w:rFonts w:ascii="Times New Roman"/>
          <w:b w:val="false"/>
          <w:i w:val="false"/>
          <w:color w:val="000000"/>
          <w:sz w:val="28"/>
        </w:rPr>
        <w:t>
      124. Банктің антифрод-жүйесі мынадай талаптарға жауап береді:</w:t>
      </w:r>
    </w:p>
    <w:bookmarkEnd w:id="356"/>
    <w:bookmarkStart w:name="z379" w:id="357"/>
    <w:p>
      <w:pPr>
        <w:spacing w:after="0"/>
        <w:ind w:left="0"/>
        <w:jc w:val="both"/>
      </w:pPr>
      <w:r>
        <w:rPr>
          <w:rFonts w:ascii="Times New Roman"/>
          <w:b w:val="false"/>
          <w:i w:val="false"/>
          <w:color w:val="000000"/>
          <w:sz w:val="28"/>
        </w:rPr>
        <w:t>
      1) ҚРҰБ антифрод-орталығымен техникалық ықпалдасуды қамтамасыз етеді;</w:t>
      </w:r>
    </w:p>
    <w:bookmarkEnd w:id="357"/>
    <w:bookmarkStart w:name="z380" w:id="358"/>
    <w:p>
      <w:pPr>
        <w:spacing w:after="0"/>
        <w:ind w:left="0"/>
        <w:jc w:val="both"/>
      </w:pPr>
      <w:r>
        <w:rPr>
          <w:rFonts w:ascii="Times New Roman"/>
          <w:b w:val="false"/>
          <w:i w:val="false"/>
          <w:color w:val="000000"/>
          <w:sz w:val="28"/>
        </w:rPr>
        <w:t>
      2) оқыс оқиғалар дерекқорындағы алаяқтық немесе құқыққа қарсы оқыс оқиғалардың белгілері бар күдікті операциялар, алаяқтық, құқыққа қарсы оқыс оқиғалар, анықталған дропперлер туралы ақпараттың толық көрсетілуін қамтамасыз етеді;</w:t>
      </w:r>
    </w:p>
    <w:bookmarkEnd w:id="358"/>
    <w:bookmarkStart w:name="z381" w:id="359"/>
    <w:p>
      <w:pPr>
        <w:spacing w:after="0"/>
        <w:ind w:left="0"/>
        <w:jc w:val="both"/>
      </w:pPr>
      <w:r>
        <w:rPr>
          <w:rFonts w:ascii="Times New Roman"/>
          <w:b w:val="false"/>
          <w:i w:val="false"/>
          <w:color w:val="000000"/>
          <w:sz w:val="28"/>
        </w:rPr>
        <w:t>
      3) күдікті белсенділік әрекеттерін анықтау үшін сценарийлердің берілген алгоритмдерін, модельдері мен қағидаларын пайдаланады;</w:t>
      </w:r>
    </w:p>
    <w:bookmarkEnd w:id="359"/>
    <w:bookmarkStart w:name="z382" w:id="360"/>
    <w:p>
      <w:pPr>
        <w:spacing w:after="0"/>
        <w:ind w:left="0"/>
        <w:jc w:val="both"/>
      </w:pPr>
      <w:r>
        <w:rPr>
          <w:rFonts w:ascii="Times New Roman"/>
          <w:b w:val="false"/>
          <w:i w:val="false"/>
          <w:color w:val="000000"/>
          <w:sz w:val="28"/>
        </w:rPr>
        <w:t xml:space="preserve">
      4) мыналарды: </w:t>
      </w:r>
    </w:p>
    <w:bookmarkEnd w:id="360"/>
    <w:bookmarkStart w:name="z383" w:id="361"/>
    <w:p>
      <w:pPr>
        <w:spacing w:after="0"/>
        <w:ind w:left="0"/>
        <w:jc w:val="both"/>
      </w:pPr>
      <w:r>
        <w:rPr>
          <w:rFonts w:ascii="Times New Roman"/>
          <w:b w:val="false"/>
          <w:i w:val="false"/>
          <w:color w:val="000000"/>
          <w:sz w:val="28"/>
        </w:rPr>
        <w:t>
      ҚРҰБ антифрод-орталығының тізімінен алынған мәліметтердің негізінде үздіксіз жаңартылып отыратын алаяқтық немесе құқыққа қарсы оқыс оқиғалардың белгілері бар күдікті операцияларды жүзеге асыратын адамдардың ішкі тізімдерін жүргізуді;</w:t>
      </w:r>
    </w:p>
    <w:bookmarkEnd w:id="361"/>
    <w:bookmarkStart w:name="z384" w:id="362"/>
    <w:p>
      <w:pPr>
        <w:spacing w:after="0"/>
        <w:ind w:left="0"/>
        <w:jc w:val="both"/>
      </w:pPr>
      <w:r>
        <w:rPr>
          <w:rFonts w:ascii="Times New Roman"/>
          <w:b w:val="false"/>
          <w:i w:val="false"/>
          <w:color w:val="000000"/>
          <w:sz w:val="28"/>
        </w:rPr>
        <w:t>
      ҚРҰБ антифрод-орталығының тізімдерін қоса алғанда, барлық транзакциялар үшін банктің ішкі тізімдерімен автоматты салыстырып тексеруді;</w:t>
      </w:r>
    </w:p>
    <w:bookmarkEnd w:id="362"/>
    <w:bookmarkStart w:name="z385" w:id="363"/>
    <w:p>
      <w:pPr>
        <w:spacing w:after="0"/>
        <w:ind w:left="0"/>
        <w:jc w:val="both"/>
      </w:pPr>
      <w:r>
        <w:rPr>
          <w:rFonts w:ascii="Times New Roman"/>
          <w:b w:val="false"/>
          <w:i w:val="false"/>
          <w:color w:val="000000"/>
          <w:sz w:val="28"/>
        </w:rPr>
        <w:t>
      қарыз алушының қарызды үшінші тұлғаның шотына аудару туралы өкімі болған кезде алаяқтық белгілері бар күдікті операцияларды жүзеге асыратын тұлғалар бойынша алушы-банктің ішкі тізімдерінде төлем бенефициарының болмауы туралы алушы-банк тарапынан ҚРҰБ антифрод-орталығы арқылы автоматты растауды қамтамасыз етеді;</w:t>
      </w:r>
    </w:p>
    <w:bookmarkEnd w:id="363"/>
    <w:bookmarkStart w:name="z386" w:id="364"/>
    <w:p>
      <w:pPr>
        <w:spacing w:after="0"/>
        <w:ind w:left="0"/>
        <w:jc w:val="both"/>
      </w:pPr>
      <w:r>
        <w:rPr>
          <w:rFonts w:ascii="Times New Roman"/>
          <w:b w:val="false"/>
          <w:i w:val="false"/>
          <w:color w:val="000000"/>
          <w:sz w:val="28"/>
        </w:rPr>
        <w:t>
      5) транзакцияны тоқтата тұру және (немесе) қабылдамау мүмкіндігі көзделген;</w:t>
      </w:r>
    </w:p>
    <w:bookmarkEnd w:id="364"/>
    <w:bookmarkStart w:name="z387" w:id="365"/>
    <w:p>
      <w:pPr>
        <w:spacing w:after="0"/>
        <w:ind w:left="0"/>
        <w:jc w:val="both"/>
      </w:pPr>
      <w:r>
        <w:rPr>
          <w:rFonts w:ascii="Times New Roman"/>
          <w:b w:val="false"/>
          <w:i w:val="false"/>
          <w:color w:val="000000"/>
          <w:sz w:val="28"/>
        </w:rPr>
        <w:t>
      6) № 48 қаулыға сәйкес деректердің сақталуын және қауіпсіздігін, алаяқтық немесе құқыққа қарсы оқыс оқиғалар туралы деректермен ақпараттық алмасу қауіпсіздігін қамтамасыз етеді;</w:t>
      </w:r>
    </w:p>
    <w:bookmarkEnd w:id="365"/>
    <w:bookmarkStart w:name="z388" w:id="366"/>
    <w:p>
      <w:pPr>
        <w:spacing w:after="0"/>
        <w:ind w:left="0"/>
        <w:jc w:val="both"/>
      </w:pPr>
      <w:r>
        <w:rPr>
          <w:rFonts w:ascii="Times New Roman"/>
          <w:b w:val="false"/>
          <w:i w:val="false"/>
          <w:color w:val="000000"/>
          <w:sz w:val="28"/>
        </w:rPr>
        <w:t>
      7) алаяқтық немесе құқыққа қарсы оқыс оқиғалардың белгілері бар күдікті операцияларды анықтау үшін өлшемдерді талдауды және реттеуді, тестілеуді және банктің антифрод-жүйесіне өзгерістер енгізуді қамтамасыз етеді.</w:t>
      </w:r>
    </w:p>
    <w:bookmarkEnd w:id="366"/>
    <w:bookmarkStart w:name="z389" w:id="367"/>
    <w:p>
      <w:pPr>
        <w:spacing w:after="0"/>
        <w:ind w:left="0"/>
        <w:jc w:val="both"/>
      </w:pPr>
      <w:r>
        <w:rPr>
          <w:rFonts w:ascii="Times New Roman"/>
          <w:b w:val="false"/>
          <w:i w:val="false"/>
          <w:color w:val="000000"/>
          <w:sz w:val="28"/>
        </w:rPr>
        <w:t>
      125. Алаяқтық және құқыққа қарсы оқыс оқиғалардың тәуекелдерін басқару саясаты мен рәсімдері мыналарды қамтиды, бірақ олармен шектелмейді:</w:t>
      </w:r>
    </w:p>
    <w:bookmarkEnd w:id="367"/>
    <w:bookmarkStart w:name="z390" w:id="368"/>
    <w:p>
      <w:pPr>
        <w:spacing w:after="0"/>
        <w:ind w:left="0"/>
        <w:jc w:val="both"/>
      </w:pPr>
      <w:r>
        <w:rPr>
          <w:rFonts w:ascii="Times New Roman"/>
          <w:b w:val="false"/>
          <w:i w:val="false"/>
          <w:color w:val="000000"/>
          <w:sz w:val="28"/>
        </w:rPr>
        <w:t>
      1) қызметкерлермен, клиенттермен және үшінші тұлғалармен байланысты алаяқтық және құқыққа қарсы оқыс оқиғалардың тәуекелдерін бағалау, олар талаптарға сәйкес келмейтін қатынастардың орнауының алдын алуға мүмкіндік береді;</w:t>
      </w:r>
    </w:p>
    <w:bookmarkEnd w:id="368"/>
    <w:bookmarkStart w:name="z391" w:id="369"/>
    <w:p>
      <w:pPr>
        <w:spacing w:after="0"/>
        <w:ind w:left="0"/>
        <w:jc w:val="both"/>
      </w:pPr>
      <w:r>
        <w:rPr>
          <w:rFonts w:ascii="Times New Roman"/>
          <w:b w:val="false"/>
          <w:i w:val="false"/>
          <w:color w:val="000000"/>
          <w:sz w:val="28"/>
        </w:rPr>
        <w:t>
      2) қарауға жататын операциялар тізбесі;</w:t>
      </w:r>
    </w:p>
    <w:bookmarkEnd w:id="369"/>
    <w:bookmarkStart w:name="z392" w:id="370"/>
    <w:p>
      <w:pPr>
        <w:spacing w:after="0"/>
        <w:ind w:left="0"/>
        <w:jc w:val="both"/>
      </w:pPr>
      <w:r>
        <w:rPr>
          <w:rFonts w:ascii="Times New Roman"/>
          <w:b w:val="false"/>
          <w:i w:val="false"/>
          <w:color w:val="000000"/>
          <w:sz w:val="28"/>
        </w:rPr>
        <w:t>
      3) алаяқтық немесе құқыққа қарсы оқыс оқиғалардың белгілері бар күдікті операциялардың, оның ішінде уәкілетті орган белгілейтін алаяқтықтың немесе құқыққа қарсы оқыс оқиғалардың өлшемшарттары;</w:t>
      </w:r>
    </w:p>
    <w:bookmarkEnd w:id="370"/>
    <w:bookmarkStart w:name="z393" w:id="371"/>
    <w:p>
      <w:pPr>
        <w:spacing w:after="0"/>
        <w:ind w:left="0"/>
        <w:jc w:val="both"/>
      </w:pPr>
      <w:r>
        <w:rPr>
          <w:rFonts w:ascii="Times New Roman"/>
          <w:b w:val="false"/>
          <w:i w:val="false"/>
          <w:color w:val="000000"/>
          <w:sz w:val="28"/>
        </w:rPr>
        <w:t>
      4) дропперлердің Қағидалардың 125-1-тармағына сәйкес электрондық банк қызметтерін анықтау және оларды көрсетуді тоқтата тұру тәртібі;</w:t>
      </w:r>
    </w:p>
    <w:bookmarkEnd w:id="371"/>
    <w:bookmarkStart w:name="z394" w:id="372"/>
    <w:p>
      <w:pPr>
        <w:spacing w:after="0"/>
        <w:ind w:left="0"/>
        <w:jc w:val="both"/>
      </w:pPr>
      <w:r>
        <w:rPr>
          <w:rFonts w:ascii="Times New Roman"/>
          <w:b w:val="false"/>
          <w:i w:val="false"/>
          <w:color w:val="000000"/>
          <w:sz w:val="28"/>
        </w:rPr>
        <w:t>
      5) алаяқтық немесе құқыққа қарсы оқыс оқиғалардың белгілері бар күдікті операцияларды жүзеге асыратын адамдардың тізіміне және алаяқтардың немесе құқыққа қарсы оқыс оқиғалармен байланысты адамдардың тізіміне қосу және алып тастау өлшемшарттары;</w:t>
      </w:r>
    </w:p>
    <w:bookmarkEnd w:id="372"/>
    <w:bookmarkStart w:name="z395" w:id="373"/>
    <w:p>
      <w:pPr>
        <w:spacing w:after="0"/>
        <w:ind w:left="0"/>
        <w:jc w:val="both"/>
      </w:pPr>
      <w:r>
        <w:rPr>
          <w:rFonts w:ascii="Times New Roman"/>
          <w:b w:val="false"/>
          <w:i w:val="false"/>
          <w:color w:val="000000"/>
          <w:sz w:val="28"/>
        </w:rPr>
        <w:t>
      6) алаяқтық және құқыққа қарсы оқыс оқиғалардың тәуекелдерін бағалау тәсілдері, әдістері мен модельдері мынадай талаптарға жауап береді:</w:t>
      </w:r>
    </w:p>
    <w:bookmarkEnd w:id="373"/>
    <w:bookmarkStart w:name="z396" w:id="374"/>
    <w:p>
      <w:pPr>
        <w:spacing w:after="0"/>
        <w:ind w:left="0"/>
        <w:jc w:val="both"/>
      </w:pPr>
      <w:r>
        <w:rPr>
          <w:rFonts w:ascii="Times New Roman"/>
          <w:b w:val="false"/>
          <w:i w:val="false"/>
          <w:color w:val="000000"/>
          <w:sz w:val="28"/>
        </w:rPr>
        <w:t>
      бағалаудың сапалық және сандық әдістері;</w:t>
      </w:r>
    </w:p>
    <w:bookmarkEnd w:id="374"/>
    <w:bookmarkStart w:name="z397" w:id="375"/>
    <w:p>
      <w:pPr>
        <w:spacing w:after="0"/>
        <w:ind w:left="0"/>
        <w:jc w:val="both"/>
      </w:pPr>
      <w:r>
        <w:rPr>
          <w:rFonts w:ascii="Times New Roman"/>
          <w:b w:val="false"/>
          <w:i w:val="false"/>
          <w:color w:val="000000"/>
          <w:sz w:val="28"/>
        </w:rPr>
        <w:t>
      тәсілдер, әдістер мен модельдер алаяқтықтың және құқыққа қарсы оқыс оқиғалардың жаңа әдістеріне, банк операцияларының күрделілік деңгейіне, сондай-ақ банк процестері мен заңнамадағы өзгерістерге бейімделуі керек;</w:t>
      </w:r>
    </w:p>
    <w:bookmarkEnd w:id="375"/>
    <w:bookmarkStart w:name="z398" w:id="376"/>
    <w:p>
      <w:pPr>
        <w:spacing w:after="0"/>
        <w:ind w:left="0"/>
        <w:jc w:val="both"/>
      </w:pPr>
      <w:r>
        <w:rPr>
          <w:rFonts w:ascii="Times New Roman"/>
          <w:b w:val="false"/>
          <w:i w:val="false"/>
          <w:color w:val="000000"/>
          <w:sz w:val="28"/>
        </w:rPr>
        <w:t>
      транзакциялық және транзакциялық емес деректердегі ауытқуларды, сондай-ақ клиенттер мен қызметкерлердің күдікті операциялар мен алаяқтықты, құқыққа қарсы оқыс оқиғаларды білдіруі мүмкін іс-қимылын айқындауға арналған алаяқтықты анықтау жүйелері автоматты түрде тексеруді қамтамасыз етеді;</w:t>
      </w:r>
    </w:p>
    <w:bookmarkEnd w:id="376"/>
    <w:bookmarkStart w:name="z399" w:id="377"/>
    <w:p>
      <w:pPr>
        <w:spacing w:after="0"/>
        <w:ind w:left="0"/>
        <w:jc w:val="both"/>
      </w:pPr>
      <w:r>
        <w:rPr>
          <w:rFonts w:ascii="Times New Roman"/>
          <w:b w:val="false"/>
          <w:i w:val="false"/>
          <w:color w:val="000000"/>
          <w:sz w:val="28"/>
        </w:rPr>
        <w:t>
      7) банк бөлімшелерінің өзара іс-қимыл жасау тәртібі және ҚРҰБ антифрод-орталығының қағидаларына сәйкес деректерді беру;</w:t>
      </w:r>
    </w:p>
    <w:bookmarkEnd w:id="377"/>
    <w:bookmarkStart w:name="z400" w:id="378"/>
    <w:p>
      <w:pPr>
        <w:spacing w:after="0"/>
        <w:ind w:left="0"/>
        <w:jc w:val="both"/>
      </w:pPr>
      <w:r>
        <w:rPr>
          <w:rFonts w:ascii="Times New Roman"/>
          <w:b w:val="false"/>
          <w:i w:val="false"/>
          <w:color w:val="000000"/>
          <w:sz w:val="28"/>
        </w:rPr>
        <w:t>
      8) алаяқтыққа және құқыққа қарсы оқыс оқиғаларға қарсы іс-қимыл мәселелері бойынша қызметкерлерді мерзімді оқыту және аттестаттау жүргізу тәртібі;</w:t>
      </w:r>
    </w:p>
    <w:bookmarkEnd w:id="378"/>
    <w:bookmarkStart w:name="z401" w:id="379"/>
    <w:p>
      <w:pPr>
        <w:spacing w:after="0"/>
        <w:ind w:left="0"/>
        <w:jc w:val="both"/>
      </w:pPr>
      <w:r>
        <w:rPr>
          <w:rFonts w:ascii="Times New Roman"/>
          <w:b w:val="false"/>
          <w:i w:val="false"/>
          <w:color w:val="000000"/>
          <w:sz w:val="28"/>
        </w:rPr>
        <w:t>
      9) мыналарды қамтитын, бірақ олармен шектелмейтін біріздендіру тәртібі:</w:t>
      </w:r>
    </w:p>
    <w:bookmarkEnd w:id="379"/>
    <w:bookmarkStart w:name="z402" w:id="380"/>
    <w:p>
      <w:pPr>
        <w:spacing w:after="0"/>
        <w:ind w:left="0"/>
        <w:jc w:val="both"/>
      </w:pPr>
      <w:r>
        <w:rPr>
          <w:rFonts w:ascii="Times New Roman"/>
          <w:b w:val="false"/>
          <w:i w:val="false"/>
          <w:color w:val="000000"/>
          <w:sz w:val="28"/>
        </w:rPr>
        <w:t>
      клиенттердің, қызметкерлердің және үшінші тұлғалардың есептік деректерінің түпнұсқалығын тексеру;</w:t>
      </w:r>
    </w:p>
    <w:bookmarkEnd w:id="380"/>
    <w:bookmarkStart w:name="z403" w:id="381"/>
    <w:p>
      <w:pPr>
        <w:spacing w:after="0"/>
        <w:ind w:left="0"/>
        <w:jc w:val="both"/>
      </w:pPr>
      <w:r>
        <w:rPr>
          <w:rFonts w:ascii="Times New Roman"/>
          <w:b w:val="false"/>
          <w:i w:val="false"/>
          <w:color w:val="000000"/>
          <w:sz w:val="28"/>
        </w:rPr>
        <w:t>
      ақпараттық активті қорғауды қамтамасыз ету және рұқсатсыз қол жеткізу мен іс-әрекеттерді болдырмау жөніндегі нұсқаулықтар;</w:t>
      </w:r>
    </w:p>
    <w:bookmarkEnd w:id="381"/>
    <w:bookmarkStart w:name="z404" w:id="382"/>
    <w:p>
      <w:pPr>
        <w:spacing w:after="0"/>
        <w:ind w:left="0"/>
        <w:jc w:val="both"/>
      </w:pPr>
      <w:r>
        <w:rPr>
          <w:rFonts w:ascii="Times New Roman"/>
          <w:b w:val="false"/>
          <w:i w:val="false"/>
          <w:color w:val="000000"/>
          <w:sz w:val="28"/>
        </w:rPr>
        <w:t>
      10) банкке әсер ететін алаяқтықтың және құқыққа қарсы оқыс оқиғалардың ішкі және сыртқы тәуекелдерін ескеретін алдын алу тәртібі;</w:t>
      </w:r>
    </w:p>
    <w:bookmarkEnd w:id="382"/>
    <w:bookmarkStart w:name="z405" w:id="383"/>
    <w:p>
      <w:pPr>
        <w:spacing w:after="0"/>
        <w:ind w:left="0"/>
        <w:jc w:val="both"/>
      </w:pPr>
      <w:r>
        <w:rPr>
          <w:rFonts w:ascii="Times New Roman"/>
          <w:b w:val="false"/>
          <w:i w:val="false"/>
          <w:color w:val="000000"/>
          <w:sz w:val="28"/>
        </w:rPr>
        <w:t>
      11) мыналарды қамтитын, бірақ олармен шектелмейтін анықтау тәртібі:</w:t>
      </w:r>
    </w:p>
    <w:bookmarkEnd w:id="383"/>
    <w:bookmarkStart w:name="z406" w:id="384"/>
    <w:p>
      <w:pPr>
        <w:spacing w:after="0"/>
        <w:ind w:left="0"/>
        <w:jc w:val="both"/>
      </w:pPr>
      <w:r>
        <w:rPr>
          <w:rFonts w:ascii="Times New Roman"/>
          <w:b w:val="false"/>
          <w:i w:val="false"/>
          <w:color w:val="000000"/>
          <w:sz w:val="28"/>
        </w:rPr>
        <w:t>
      клиенттің күдікті әрекеттерін және алаяқтық немесе құқыққа қарсы оқыс оқиғалардың белгілері бар күдікті операцияларды анықтау үшін қолданылатын дереккөздер;</w:t>
      </w:r>
    </w:p>
    <w:bookmarkEnd w:id="384"/>
    <w:bookmarkStart w:name="z407" w:id="385"/>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операцияларды анықтау, маңызды оқиғалар немесе транзакциялар, оның ішінде банктің басшы қызметкерлері, бөлімшелері туралы хабарлау үшін енгізілген бақылау жүйелері мен технологиялары;</w:t>
      </w:r>
    </w:p>
    <w:bookmarkEnd w:id="385"/>
    <w:bookmarkStart w:name="z408" w:id="386"/>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 анықталған кезде бөлімшелер мен қызметкерлердің рөлдері мен міндеттері;</w:t>
      </w:r>
    </w:p>
    <w:bookmarkEnd w:id="386"/>
    <w:bookmarkStart w:name="z409" w:id="387"/>
    <w:p>
      <w:pPr>
        <w:spacing w:after="0"/>
        <w:ind w:left="0"/>
        <w:jc w:val="both"/>
      </w:pPr>
      <w:r>
        <w:rPr>
          <w:rFonts w:ascii="Times New Roman"/>
          <w:b w:val="false"/>
          <w:i w:val="false"/>
          <w:color w:val="000000"/>
          <w:sz w:val="28"/>
        </w:rPr>
        <w:t>
      12) алаяқтықпен немесе құқыққа қарсы оқыс оқиғалармен нақты немесе болжамды оқыс оқиғаға ден қою жоспары, ол мыналарды қамтиды, бірақ олармен шектелмейді:</w:t>
      </w:r>
    </w:p>
    <w:bookmarkEnd w:id="387"/>
    <w:bookmarkStart w:name="z410" w:id="388"/>
    <w:p>
      <w:pPr>
        <w:spacing w:after="0"/>
        <w:ind w:left="0"/>
        <w:jc w:val="both"/>
      </w:pPr>
      <w:r>
        <w:rPr>
          <w:rFonts w:ascii="Times New Roman"/>
          <w:b w:val="false"/>
          <w:i w:val="false"/>
          <w:color w:val="000000"/>
          <w:sz w:val="28"/>
        </w:rPr>
        <w:t>
      ден қоюдың үздіксіздігін қамтамасыз ететін қызметкерлердің жұмыс режимі;</w:t>
      </w:r>
    </w:p>
    <w:bookmarkEnd w:id="388"/>
    <w:bookmarkStart w:name="z411" w:id="389"/>
    <w:p>
      <w:pPr>
        <w:spacing w:after="0"/>
        <w:ind w:left="0"/>
        <w:jc w:val="both"/>
      </w:pPr>
      <w:r>
        <w:rPr>
          <w:rFonts w:ascii="Times New Roman"/>
          <w:b w:val="false"/>
          <w:i w:val="false"/>
          <w:color w:val="000000"/>
          <w:sz w:val="28"/>
        </w:rPr>
        <w:t>
      транзакцияны тоқтата тұру және қайта бастау немесе қабылдамау жағдайларының тізбесі;</w:t>
      </w:r>
    </w:p>
    <w:bookmarkEnd w:id="389"/>
    <w:bookmarkStart w:name="z412" w:id="390"/>
    <w:p>
      <w:pPr>
        <w:spacing w:after="0"/>
        <w:ind w:left="0"/>
        <w:jc w:val="both"/>
      </w:pPr>
      <w:r>
        <w:rPr>
          <w:rFonts w:ascii="Times New Roman"/>
          <w:b w:val="false"/>
          <w:i w:val="false"/>
          <w:color w:val="000000"/>
          <w:sz w:val="28"/>
        </w:rPr>
        <w:t>
      ішкі тергеп-тексеру жүргізу қажеттілігі туралы шешім қабылдау;</w:t>
      </w:r>
    </w:p>
    <w:bookmarkEnd w:id="390"/>
    <w:bookmarkStart w:name="z413" w:id="391"/>
    <w:p>
      <w:pPr>
        <w:spacing w:after="0"/>
        <w:ind w:left="0"/>
        <w:jc w:val="both"/>
      </w:pPr>
      <w:r>
        <w:rPr>
          <w:rFonts w:ascii="Times New Roman"/>
          <w:b w:val="false"/>
          <w:i w:val="false"/>
          <w:color w:val="000000"/>
          <w:sz w:val="28"/>
        </w:rPr>
        <w:t>
      13) мыналарды қамтитын, бірақ олармен шектелмейтін тергеп-тексеру тәртібі:</w:t>
      </w:r>
    </w:p>
    <w:bookmarkEnd w:id="391"/>
    <w:bookmarkStart w:name="z414" w:id="392"/>
    <w:p>
      <w:pPr>
        <w:spacing w:after="0"/>
        <w:ind w:left="0"/>
        <w:jc w:val="both"/>
      </w:pPr>
      <w:r>
        <w:rPr>
          <w:rFonts w:ascii="Times New Roman"/>
          <w:b w:val="false"/>
          <w:i w:val="false"/>
          <w:color w:val="000000"/>
          <w:sz w:val="28"/>
        </w:rPr>
        <w:t>
      банк бөлімшелерінің өзара іс-қимыл тәртібі;</w:t>
      </w:r>
    </w:p>
    <w:bookmarkEnd w:id="392"/>
    <w:bookmarkStart w:name="z415" w:id="393"/>
    <w:p>
      <w:pPr>
        <w:spacing w:after="0"/>
        <w:ind w:left="0"/>
        <w:jc w:val="both"/>
      </w:pPr>
      <w:r>
        <w:rPr>
          <w:rFonts w:ascii="Times New Roman"/>
          <w:b w:val="false"/>
          <w:i w:val="false"/>
          <w:color w:val="000000"/>
          <w:sz w:val="28"/>
        </w:rPr>
        <w:t>
      мерзімділікті, маңыздылықты бағалау, ақпарат жинау және талдау;</w:t>
      </w:r>
    </w:p>
    <w:bookmarkEnd w:id="393"/>
    <w:bookmarkStart w:name="z416" w:id="394"/>
    <w:p>
      <w:pPr>
        <w:spacing w:after="0"/>
        <w:ind w:left="0"/>
        <w:jc w:val="both"/>
      </w:pPr>
      <w:r>
        <w:rPr>
          <w:rFonts w:ascii="Times New Roman"/>
          <w:b w:val="false"/>
          <w:i w:val="false"/>
          <w:color w:val="000000"/>
          <w:sz w:val="28"/>
        </w:rPr>
        <w:t>
      қабылданған тергеу әрекеттерін құжаттау;</w:t>
      </w:r>
    </w:p>
    <w:bookmarkEnd w:id="394"/>
    <w:bookmarkStart w:name="z417" w:id="395"/>
    <w:p>
      <w:pPr>
        <w:spacing w:after="0"/>
        <w:ind w:left="0"/>
        <w:jc w:val="both"/>
      </w:pPr>
      <w:r>
        <w:rPr>
          <w:rFonts w:ascii="Times New Roman"/>
          <w:b w:val="false"/>
          <w:i w:val="false"/>
          <w:color w:val="000000"/>
          <w:sz w:val="28"/>
        </w:rPr>
        <w:t>
      алаяқтық немесе құқыққа қарсы оқыс оқиғалардың фактісін бағалау және тергеп-тексеру аяқталған күн;</w:t>
      </w:r>
    </w:p>
    <w:bookmarkEnd w:id="395"/>
    <w:bookmarkStart w:name="z418" w:id="396"/>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bookmarkEnd w:id="396"/>
    <w:bookmarkStart w:name="z419" w:id="397"/>
    <w:p>
      <w:pPr>
        <w:spacing w:after="0"/>
        <w:ind w:left="0"/>
        <w:jc w:val="both"/>
      </w:pPr>
      <w:r>
        <w:rPr>
          <w:rFonts w:ascii="Times New Roman"/>
          <w:b w:val="false"/>
          <w:i w:val="false"/>
          <w:color w:val="000000"/>
          <w:sz w:val="28"/>
        </w:rPr>
        <w:t>
      14) алаяқтық және құқыққа қарсы оқыс оқиғалардың тәуекелдерін басқару жүйесінің тиімділігін, оның ішінде банктің ішкі аудит қызметінің бағалауы.";</w:t>
      </w:r>
    </w:p>
    <w:bookmarkEnd w:id="397"/>
    <w:bookmarkStart w:name="z420" w:id="398"/>
    <w:p>
      <w:pPr>
        <w:spacing w:after="0"/>
        <w:ind w:left="0"/>
        <w:jc w:val="both"/>
      </w:pPr>
      <w:r>
        <w:rPr>
          <w:rFonts w:ascii="Times New Roman"/>
          <w:b w:val="false"/>
          <w:i w:val="false"/>
          <w:color w:val="000000"/>
          <w:sz w:val="28"/>
        </w:rPr>
        <w:t xml:space="preserve">
      мынадай мазмұндағы 125-1-тармақпен толықтырылсын: </w:t>
      </w:r>
    </w:p>
    <w:bookmarkEnd w:id="398"/>
    <w:bookmarkStart w:name="z421" w:id="399"/>
    <w:p>
      <w:pPr>
        <w:spacing w:after="0"/>
        <w:ind w:left="0"/>
        <w:jc w:val="both"/>
      </w:pPr>
      <w:r>
        <w:rPr>
          <w:rFonts w:ascii="Times New Roman"/>
          <w:b w:val="false"/>
          <w:i w:val="false"/>
          <w:color w:val="000000"/>
          <w:sz w:val="28"/>
        </w:rPr>
        <w:t>
      "125-1. Банк Қағидалардың 97-тармағы бірінші бөлігінің 6) тармақшасында көрсетілген автоматтандырылған ақпараттық жүйені, оның ішінде инновациялық технологияларды және рәсімдерді пайдалану, ҚРҰБ антифрод-орталығымен өзара іс-қимыл жасау кезінде алынған мәліметтерді пайдалануды есепке ала отырып, дропперлерді анықтау және олардың электрондық банк қызметтерін көрсетуін тоқтата тұру тәртібін айқындайды.</w:t>
      </w:r>
    </w:p>
    <w:bookmarkEnd w:id="399"/>
    <w:bookmarkStart w:name="z422" w:id="400"/>
    <w:p>
      <w:pPr>
        <w:spacing w:after="0"/>
        <w:ind w:left="0"/>
        <w:jc w:val="both"/>
      </w:pPr>
      <w:r>
        <w:rPr>
          <w:rFonts w:ascii="Times New Roman"/>
          <w:b w:val="false"/>
          <w:i w:val="false"/>
          <w:color w:val="000000"/>
          <w:sz w:val="28"/>
        </w:rPr>
        <w:t xml:space="preserve">
      Дропперлерді анықтау тәртібі қаржылық мониторинг жөніндегі уәкілетті орган бекіткен типологияға сәйкес сипаттамалары бар, оның ішінде мынадай белгілерге: </w:t>
      </w:r>
    </w:p>
    <w:bookmarkEnd w:id="400"/>
    <w:bookmarkStart w:name="z423" w:id="401"/>
    <w:p>
      <w:pPr>
        <w:spacing w:after="0"/>
        <w:ind w:left="0"/>
        <w:jc w:val="both"/>
      </w:pPr>
      <w:r>
        <w:rPr>
          <w:rFonts w:ascii="Times New Roman"/>
          <w:b w:val="false"/>
          <w:i w:val="false"/>
          <w:color w:val="000000"/>
          <w:sz w:val="28"/>
        </w:rPr>
        <w:t>
      1) ҚРҰБ-ның антифрод-орталығы адамдарының тізімдеріне енгізілген немесе ҚРҰБ-ның антифрод-орталығы адамдарының тізімдеріне енгізілген адамдармен күдікті операцияларға қасақана қатысқан банктің клиенттеріне;</w:t>
      </w:r>
    </w:p>
    <w:bookmarkEnd w:id="401"/>
    <w:bookmarkStart w:name="z424" w:id="402"/>
    <w:p>
      <w:pPr>
        <w:spacing w:after="0"/>
        <w:ind w:left="0"/>
        <w:jc w:val="both"/>
      </w:pPr>
      <w:r>
        <w:rPr>
          <w:rFonts w:ascii="Times New Roman"/>
          <w:b w:val="false"/>
          <w:i w:val="false"/>
          <w:color w:val="000000"/>
          <w:sz w:val="28"/>
        </w:rPr>
        <w:t>
      2) алаяқтық немесе құқыққа қарсы оқыс оқиғалар белгілерімен күдікті операцияларды жүзеге асыратын адамдардың ішкі тізімдеріне енгізілген адамдармен күдікті операцияларға қасақана қатысқан банктің клиенттеріне;</w:t>
      </w:r>
    </w:p>
    <w:bookmarkEnd w:id="402"/>
    <w:bookmarkStart w:name="z425" w:id="403"/>
    <w:p>
      <w:pPr>
        <w:spacing w:after="0"/>
        <w:ind w:left="0"/>
        <w:jc w:val="both"/>
      </w:pPr>
      <w:r>
        <w:rPr>
          <w:rFonts w:ascii="Times New Roman"/>
          <w:b w:val="false"/>
          <w:i w:val="false"/>
          <w:color w:val="000000"/>
          <w:sz w:val="28"/>
        </w:rPr>
        <w:t xml:space="preserve">
      3) банктің басқа клиенттерімен бірлесіп ұялы байланыстың бір абоненттік нөмірін пайдаланатын банк клиенттеріне; </w:t>
      </w:r>
    </w:p>
    <w:bookmarkEnd w:id="403"/>
    <w:bookmarkStart w:name="z426" w:id="404"/>
    <w:p>
      <w:pPr>
        <w:spacing w:after="0"/>
        <w:ind w:left="0"/>
        <w:jc w:val="both"/>
      </w:pPr>
      <w:r>
        <w:rPr>
          <w:rFonts w:ascii="Times New Roman"/>
          <w:b w:val="false"/>
          <w:i w:val="false"/>
          <w:color w:val="000000"/>
          <w:sz w:val="28"/>
        </w:rPr>
        <w:t>
      4) банктің басқа клиенттерімен бірлесіп электрондық банк қызметтеріне қол жеткізу үшін бір абоненттік ұялы байланыс құрылғысын не алаяқтық немесе құқыққа қарсы оқыс оқиғалар белгілерімен күдікті операцияларды жүзеге асыратын адамдардың ішкі тізімдеріне және (немесе) ҚРҰБ антифрод-орталығы тұлғаларының тізімдеріне енгізілген тұлғалардың электрондық банк қызметтеріне қол жеткізу үшін бұрын пайдаланған абоненттік ұялы байланыс құрылғысын пайдаланатын банк клиенттеріне сәйкес келетін;</w:t>
      </w:r>
    </w:p>
    <w:bookmarkEnd w:id="404"/>
    <w:bookmarkStart w:name="z427" w:id="405"/>
    <w:p>
      <w:pPr>
        <w:spacing w:after="0"/>
        <w:ind w:left="0"/>
        <w:jc w:val="both"/>
      </w:pPr>
      <w:r>
        <w:rPr>
          <w:rFonts w:ascii="Times New Roman"/>
          <w:b w:val="false"/>
          <w:i w:val="false"/>
          <w:color w:val="000000"/>
          <w:sz w:val="28"/>
        </w:rPr>
        <w:t xml:space="preserve">
      5) клиент операциясы сипатының және (немесе) өлшемдерінің, көлемінің клиент күнделікті өмірінде орындайтын операцияларға сәйкес келмеуі; </w:t>
      </w:r>
    </w:p>
    <w:bookmarkEnd w:id="405"/>
    <w:bookmarkStart w:name="z428" w:id="406"/>
    <w:p>
      <w:pPr>
        <w:spacing w:after="0"/>
        <w:ind w:left="0"/>
        <w:jc w:val="both"/>
      </w:pPr>
      <w:r>
        <w:rPr>
          <w:rFonts w:ascii="Times New Roman"/>
          <w:b w:val="false"/>
          <w:i w:val="false"/>
          <w:color w:val="000000"/>
          <w:sz w:val="28"/>
        </w:rPr>
        <w:t>
      Осы тармақтың екінші бөлігінің 3) және 4) тармақшаларының талаптары банктің клиенті бір абоненттік нөмірді жұбайымен (зайыбымен) немесе жақын туысымен бірлесіп пайдаланған жағдайда, сондай-ақ банк клиенті бір абоненттік байланыс құрылғысын жұбайымен (зайыбымен) немесе жақын туысымен бірлесіп электрондық банк қызметтеріне қол жеткізу үшін пайдаланған кезде қолданылмайды.</w:t>
      </w:r>
    </w:p>
    <w:bookmarkEnd w:id="406"/>
    <w:bookmarkStart w:name="z429" w:id="407"/>
    <w:p>
      <w:pPr>
        <w:spacing w:after="0"/>
        <w:ind w:left="0"/>
        <w:jc w:val="both"/>
      </w:pPr>
      <w:r>
        <w:rPr>
          <w:rFonts w:ascii="Times New Roman"/>
          <w:b w:val="false"/>
          <w:i w:val="false"/>
          <w:color w:val="000000"/>
          <w:sz w:val="28"/>
        </w:rPr>
        <w:t xml:space="preserve">
       Алаяқтық тәуекелі кезінде дроппер анықталған кезде банк клиентке электрондық банк қызметтерін ұсынуды дереу тоқтата тұрады және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 43 </w:t>
      </w:r>
      <w:r>
        <w:rPr>
          <w:rFonts w:ascii="Times New Roman"/>
          <w:b w:val="false"/>
          <w:i w:val="false"/>
          <w:color w:val="000000"/>
          <w:sz w:val="28"/>
        </w:rPr>
        <w:t>Қаулыда</w:t>
      </w:r>
      <w:r>
        <w:rPr>
          <w:rFonts w:ascii="Times New Roman"/>
          <w:b w:val="false"/>
          <w:i w:val="false"/>
          <w:color w:val="000000"/>
          <w:sz w:val="28"/>
        </w:rPr>
        <w:t xml:space="preserve"> көзделген әрекеттерді жүзеге асырады. Клиенттің операцияларын жаңарту электрондық банк қызметтерін алуды бір мезгілде ұсына отырып (жаңарта отырып), № 43 Қаулыда белгіленген тәртіппен жүзеге асырылады.</w:t>
      </w:r>
    </w:p>
    <w:bookmarkEnd w:id="407"/>
    <w:bookmarkStart w:name="z430" w:id="408"/>
    <w:p>
      <w:pPr>
        <w:spacing w:after="0"/>
        <w:ind w:left="0"/>
        <w:jc w:val="both"/>
      </w:pPr>
      <w:r>
        <w:rPr>
          <w:rFonts w:ascii="Times New Roman"/>
          <w:b w:val="false"/>
          <w:i w:val="false"/>
          <w:color w:val="000000"/>
          <w:sz w:val="28"/>
        </w:rPr>
        <w:t xml:space="preserve">
      Заңға қайшы оқыс оқиғалардың тәуекелдері кезінде дроппер анықталған кезде банк: </w:t>
      </w:r>
    </w:p>
    <w:bookmarkEnd w:id="408"/>
    <w:bookmarkStart w:name="z431" w:id="409"/>
    <w:p>
      <w:pPr>
        <w:spacing w:after="0"/>
        <w:ind w:left="0"/>
        <w:jc w:val="both"/>
      </w:pPr>
      <w:r>
        <w:rPr>
          <w:rFonts w:ascii="Times New Roman"/>
          <w:b w:val="false"/>
          <w:i w:val="false"/>
          <w:color w:val="000000"/>
          <w:sz w:val="28"/>
        </w:rPr>
        <w:t xml:space="preserve">
      1) клиентке электрондық банк қызметтерін ұсынуды дереу тоқтата тұрады; </w:t>
      </w:r>
    </w:p>
    <w:bookmarkEnd w:id="409"/>
    <w:bookmarkStart w:name="z432" w:id="410"/>
    <w:p>
      <w:pPr>
        <w:spacing w:after="0"/>
        <w:ind w:left="0"/>
        <w:jc w:val="both"/>
      </w:pPr>
      <w:r>
        <w:rPr>
          <w:rFonts w:ascii="Times New Roman"/>
          <w:b w:val="false"/>
          <w:i w:val="false"/>
          <w:color w:val="000000"/>
          <w:sz w:val="28"/>
        </w:rPr>
        <w:t>
      2) клиент туралы мәліметтерді, кіріс және шығыс төлемдері және (немесе) ақша аударымдары бойынша (төлем карточкасын пайдалану арқылы жүргізілетін операциялар бойынша оның ішінде бенефициар банкінің операцияны сәйкестендіруі мақсатында операцияны іске қосқан кезде берілген бірегей сәйкестендіруші көрсетіледі) төлем деректемелерін, ақшаның шығу көзін, клиенттің геолокациясын, IP-мекенжайын, ұялы байланыстың абоненттік нөмірін, электрондық банк қызметтері көрсетілген жағдайда, олардың көмегімен банктік шот бойынша операциялар жүргізілген ұялы байланыстың абоненттік құрылғысының өлшемін (сәйкестендіргіш, тілі, уақыт белдеуі), сондай-ақ клиенттің қолданыстағы және жабық төлем карточкалары, ұялы байланыстың абоненттік нөмірлері және клиент бұрын пайдаланған абоненттік ұялы байланыс құрылғысының өлшемдері туралы мәліметтерді көрсете отырып, ҚРҰБ антифрод-орталығының ішкі құжаттарында белгіленген нысандар бойынша ҚРҰБ-ның антифрод-орталығына және қаржылық мониторинг жөніндегі уәкілетті органға ақпарат жібереді. Қаржылық мониторинг жөніндегі уәкілетті органға ақпарат жіберу қылмыстық жолмен алынған кірістерді заңдастыруға (жылыстатуға) және терроризмді қаржыландыруға қарсы іс-қимыл туралы заңнамаға сәйкес жүзеге асырылады;</w:t>
      </w:r>
    </w:p>
    <w:bookmarkEnd w:id="410"/>
    <w:bookmarkStart w:name="z433" w:id="411"/>
    <w:p>
      <w:pPr>
        <w:spacing w:after="0"/>
        <w:ind w:left="0"/>
        <w:jc w:val="both"/>
      </w:pPr>
      <w:r>
        <w:rPr>
          <w:rFonts w:ascii="Times New Roman"/>
          <w:b w:val="false"/>
          <w:i w:val="false"/>
          <w:color w:val="000000"/>
          <w:sz w:val="28"/>
        </w:rPr>
        <w:t>
      3) дропперлерге электрондық банк қызметтерін көрсетуді тоқтата тұру тәртібіне сәйкес, оның ішінде адамды № 43 қаулыға сәйкес ҚРҰБ антифрод-орталығының базаларынан алып тастаған кезде электрондық банк қызметтерін көрсетуді қайта бастайды.";</w:t>
      </w:r>
    </w:p>
    <w:bookmarkEnd w:id="411"/>
    <w:bookmarkStart w:name="z434" w:id="412"/>
    <w:p>
      <w:pPr>
        <w:spacing w:after="0"/>
        <w:ind w:left="0"/>
        <w:jc w:val="both"/>
      </w:pPr>
      <w:r>
        <w:rPr>
          <w:rFonts w:ascii="Times New Roman"/>
          <w:b w:val="false"/>
          <w:i w:val="false"/>
          <w:color w:val="000000"/>
          <w:sz w:val="28"/>
        </w:rPr>
        <w:t>
      126-тармақ мынадай редакцияда жазылсын:</w:t>
      </w:r>
    </w:p>
    <w:bookmarkEnd w:id="412"/>
    <w:bookmarkStart w:name="z435" w:id="413"/>
    <w:p>
      <w:pPr>
        <w:spacing w:after="0"/>
        <w:ind w:left="0"/>
        <w:jc w:val="both"/>
      </w:pPr>
      <w:r>
        <w:rPr>
          <w:rFonts w:ascii="Times New Roman"/>
          <w:b w:val="false"/>
          <w:i w:val="false"/>
          <w:color w:val="000000"/>
          <w:sz w:val="28"/>
        </w:rPr>
        <w:t>
      "126. Басқарушылық ақпарат мыналарды қамтиды, бірақ олармен шектелмейді:</w:t>
      </w:r>
    </w:p>
    <w:bookmarkEnd w:id="413"/>
    <w:bookmarkStart w:name="z436" w:id="414"/>
    <w:p>
      <w:pPr>
        <w:spacing w:after="0"/>
        <w:ind w:left="0"/>
        <w:jc w:val="both"/>
      </w:pPr>
      <w:r>
        <w:rPr>
          <w:rFonts w:ascii="Times New Roman"/>
          <w:b w:val="false"/>
          <w:i w:val="false"/>
          <w:color w:val="000000"/>
          <w:sz w:val="28"/>
        </w:rPr>
        <w:t>
      1) алаяқтық және құқыққа қарсы оқыс оқиғалардың тәуекелдерін бағалау нәтижелері, алаяқтық және құқыққа қарсы оқыс оқиғалардың тәуекелдерге бейімділік көрсеткіштері және шекті мәндер мен лимиттерге сәйкестігі;</w:t>
      </w:r>
    </w:p>
    <w:bookmarkEnd w:id="414"/>
    <w:bookmarkStart w:name="z437" w:id="415"/>
    <w:p>
      <w:pPr>
        <w:spacing w:after="0"/>
        <w:ind w:left="0"/>
        <w:jc w:val="both"/>
      </w:pPr>
      <w:r>
        <w:rPr>
          <w:rFonts w:ascii="Times New Roman"/>
          <w:b w:val="false"/>
          <w:i w:val="false"/>
          <w:color w:val="000000"/>
          <w:sz w:val="28"/>
        </w:rPr>
        <w:t>
      2) алаяқтық және құқыққа қарсы оқыс оқиғалардың типологиясын көрсете отырып, банк өнімдері және төлем типі (егер қолданылса) бойынша алаяқтық немесе құқыққа қарсы оқыс оқиғалар белгілері бар күдікті операциялардың сандық және сапалық талдауы;</w:t>
      </w:r>
    </w:p>
    <w:bookmarkEnd w:id="415"/>
    <w:bookmarkStart w:name="z438" w:id="416"/>
    <w:p>
      <w:pPr>
        <w:spacing w:after="0"/>
        <w:ind w:left="0"/>
        <w:jc w:val="both"/>
      </w:pPr>
      <w:r>
        <w:rPr>
          <w:rFonts w:ascii="Times New Roman"/>
          <w:b w:val="false"/>
          <w:i w:val="false"/>
          <w:color w:val="000000"/>
          <w:sz w:val="28"/>
        </w:rPr>
        <w:t>
      3) алаяқтық және құқыққа қарсы оқыс оқиғалар фактілері бойынша қабылданған шаралар;</w:t>
      </w:r>
    </w:p>
    <w:bookmarkEnd w:id="416"/>
    <w:bookmarkStart w:name="z439" w:id="417"/>
    <w:p>
      <w:pPr>
        <w:spacing w:after="0"/>
        <w:ind w:left="0"/>
        <w:jc w:val="both"/>
      </w:pPr>
      <w:r>
        <w:rPr>
          <w:rFonts w:ascii="Times New Roman"/>
          <w:b w:val="false"/>
          <w:i w:val="false"/>
          <w:color w:val="000000"/>
          <w:sz w:val="28"/>
        </w:rPr>
        <w:t>
      4) ішкі және сыртқы алаяқтықпен немесе құқыққа қарсы оқыс оқиғалармен байланысты банктің операциялық шығындары және тұтынушыларға шығындарды өтеу мөлшері;</w:t>
      </w:r>
    </w:p>
    <w:bookmarkEnd w:id="417"/>
    <w:bookmarkStart w:name="z440" w:id="418"/>
    <w:p>
      <w:pPr>
        <w:spacing w:after="0"/>
        <w:ind w:left="0"/>
        <w:jc w:val="both"/>
      </w:pPr>
      <w:r>
        <w:rPr>
          <w:rFonts w:ascii="Times New Roman"/>
          <w:b w:val="false"/>
          <w:i w:val="false"/>
          <w:color w:val="000000"/>
          <w:sz w:val="28"/>
        </w:rPr>
        <w:t>
      5) банк өнімдері және төлем типі (егер қолданылса) бойынша алаяқтық және құқыққа қарсы оқыс оқиғалар туралы жолданымдардың көлемі.".</w:t>
      </w:r>
    </w:p>
    <w:bookmarkEnd w:id="418"/>
    <w:bookmarkStart w:name="z441" w:id="419"/>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мен толықтырулар енгізілсін:</w:t>
      </w:r>
    </w:p>
    <w:bookmarkEnd w:id="419"/>
    <w:bookmarkStart w:name="z442" w:id="420"/>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44" w:id="421"/>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 мыналардан тұрады, бірақ олармен шектелмейді:</w:t>
      </w:r>
    </w:p>
    <w:bookmarkEnd w:id="421"/>
    <w:bookmarkStart w:name="z445" w:id="422"/>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bookmarkEnd w:id="422"/>
    <w:bookmarkStart w:name="z446" w:id="423"/>
    <w:p>
      <w:pPr>
        <w:spacing w:after="0"/>
        <w:ind w:left="0"/>
        <w:jc w:val="both"/>
      </w:pPr>
      <w:r>
        <w:rPr>
          <w:rFonts w:ascii="Times New Roman"/>
          <w:b w:val="false"/>
          <w:i w:val="false"/>
          <w:color w:val="000000"/>
          <w:sz w:val="28"/>
        </w:rPr>
        <w:t>
      2) шетелдік қаржы ұйымдары;</w:t>
      </w:r>
    </w:p>
    <w:bookmarkEnd w:id="423"/>
    <w:bookmarkStart w:name="z447" w:id="424"/>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bookmarkEnd w:id="424"/>
    <w:bookmarkStart w:name="z448" w:id="425"/>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425"/>
    <w:bookmarkStart w:name="z449" w:id="426"/>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426"/>
    <w:bookmarkStart w:name="z450" w:id="427"/>
    <w:p>
      <w:pPr>
        <w:spacing w:after="0"/>
        <w:ind w:left="0"/>
        <w:jc w:val="both"/>
      </w:pPr>
      <w:r>
        <w:rPr>
          <w:rFonts w:ascii="Times New Roman"/>
          <w:b w:val="false"/>
          <w:i w:val="false"/>
          <w:color w:val="000000"/>
          <w:sz w:val="28"/>
        </w:rPr>
        <w:t>
      микроқаржылық қызметті жүзеге асыратын ұйымдар;</w:t>
      </w:r>
    </w:p>
    <w:bookmarkEnd w:id="427"/>
    <w:bookmarkStart w:name="z451" w:id="428"/>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bookmarkEnd w:id="428"/>
    <w:bookmarkStart w:name="z452" w:id="429"/>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bookmarkEnd w:id="429"/>
    <w:bookmarkStart w:name="z453" w:id="430"/>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430"/>
    <w:bookmarkStart w:name="z454" w:id="431"/>
    <w:p>
      <w:pPr>
        <w:spacing w:after="0"/>
        <w:ind w:left="0"/>
        <w:jc w:val="both"/>
      </w:pPr>
      <w:r>
        <w:rPr>
          <w:rFonts w:ascii="Times New Roman"/>
          <w:b w:val="false"/>
          <w:i w:val="false"/>
          <w:color w:val="000000"/>
          <w:sz w:val="28"/>
        </w:rPr>
        <w:t>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bookmarkEnd w:id="431"/>
    <w:bookmarkStart w:name="z455" w:id="432"/>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bookmarkEnd w:id="432"/>
    <w:bookmarkStart w:name="z456" w:id="433"/>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433"/>
    <w:bookmarkStart w:name="z457" w:id="434"/>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434"/>
    <w:bookmarkStart w:name="z458" w:id="435"/>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435"/>
    <w:bookmarkStart w:name="z459" w:id="436"/>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436"/>
    <w:bookmarkStart w:name="z460" w:id="437"/>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437"/>
    <w:bookmarkStart w:name="z461" w:id="438"/>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438"/>
    <w:bookmarkStart w:name="z462" w:id="439"/>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439"/>
    <w:bookmarkStart w:name="z463" w:id="440"/>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440"/>
    <w:bookmarkStart w:name="z464" w:id="441"/>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bookmarkEnd w:id="441"/>
    <w:bookmarkStart w:name="z465" w:id="442"/>
    <w:p>
      <w:pPr>
        <w:spacing w:after="0"/>
        <w:ind w:left="0"/>
        <w:jc w:val="both"/>
      </w:pPr>
      <w:r>
        <w:rPr>
          <w:rFonts w:ascii="Times New Roman"/>
          <w:b w:val="false"/>
          <w:i w:val="false"/>
          <w:color w:val="000000"/>
          <w:sz w:val="28"/>
        </w:rPr>
        <w:t>
      15) қамтамасыз етілген цифрлық активтерді шығару және олардың айналымын жүзеге асыратын тұлғалар;</w:t>
      </w:r>
    </w:p>
    <w:bookmarkEnd w:id="442"/>
    <w:bookmarkStart w:name="z466" w:id="443"/>
    <w:p>
      <w:pPr>
        <w:spacing w:after="0"/>
        <w:ind w:left="0"/>
        <w:jc w:val="both"/>
      </w:pPr>
      <w:r>
        <w:rPr>
          <w:rFonts w:ascii="Times New Roman"/>
          <w:b w:val="false"/>
          <w:i w:val="false"/>
          <w:color w:val="000000"/>
          <w:sz w:val="28"/>
        </w:rPr>
        <w:t>
      16)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443"/>
    <w:bookmarkStart w:name="z467" w:id="444"/>
    <w:p>
      <w:pPr>
        <w:spacing w:after="0"/>
        <w:ind w:left="0"/>
        <w:jc w:val="both"/>
      </w:pPr>
      <w:r>
        <w:rPr>
          <w:rFonts w:ascii="Times New Roman"/>
          <w:b w:val="false"/>
          <w:i w:val="false"/>
          <w:color w:val="000000"/>
          <w:sz w:val="28"/>
        </w:rPr>
        <w:t xml:space="preserve">
      17) Қазақстан Республикасының Азаматтық кодексінің (бұдан әрі – Азаматтық кодекс)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bookmarkEnd w:id="444"/>
    <w:bookmarkStart w:name="z468" w:id="445"/>
    <w:p>
      <w:pPr>
        <w:spacing w:after="0"/>
        <w:ind w:left="0"/>
        <w:jc w:val="both"/>
      </w:pPr>
      <w:r>
        <w:rPr>
          <w:rFonts w:ascii="Times New Roman"/>
          <w:b w:val="false"/>
          <w:i w:val="false"/>
          <w:color w:val="000000"/>
          <w:sz w:val="28"/>
        </w:rPr>
        <w:t xml:space="preserve">
      18)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bookmarkEnd w:id="445"/>
    <w:bookmarkStart w:name="z469" w:id="446"/>
    <w:p>
      <w:pPr>
        <w:spacing w:after="0"/>
        <w:ind w:left="0"/>
        <w:jc w:val="both"/>
      </w:pPr>
      <w:r>
        <w:rPr>
          <w:rFonts w:ascii="Times New Roman"/>
          <w:b w:val="false"/>
          <w:i w:val="false"/>
          <w:color w:val="000000"/>
          <w:sz w:val="28"/>
        </w:rPr>
        <w:t>
      19) банктің ішкі құжаттарына сәйкес айқындалған есірткілердің заңсыз өндірілуі, айналымы және (немесе) транзиті факторының негізінде КЖ/ТҚ қаупі жоғары елдердің резиденттері;</w:t>
      </w:r>
    </w:p>
    <w:bookmarkEnd w:id="446"/>
    <w:bookmarkStart w:name="z470" w:id="447"/>
    <w:p>
      <w:pPr>
        <w:spacing w:after="0"/>
        <w:ind w:left="0"/>
        <w:jc w:val="both"/>
      </w:pPr>
      <w:r>
        <w:rPr>
          <w:rFonts w:ascii="Times New Roman"/>
          <w:b w:val="false"/>
          <w:i w:val="false"/>
          <w:color w:val="000000"/>
          <w:sz w:val="28"/>
        </w:rPr>
        <w:t xml:space="preserve">
      20)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w:t>
      </w:r>
    </w:p>
    <w:bookmarkEnd w:id="447"/>
    <w:bookmarkStart w:name="z471" w:id="448"/>
    <w:p>
      <w:pPr>
        <w:spacing w:after="0"/>
        <w:ind w:left="0"/>
        <w:jc w:val="both"/>
      </w:pPr>
      <w:r>
        <w:rPr>
          <w:rFonts w:ascii="Times New Roman"/>
          <w:b w:val="false"/>
          <w:i w:val="false"/>
          <w:color w:val="000000"/>
          <w:sz w:val="28"/>
        </w:rPr>
        <w:t xml:space="preserve">
      21) мынадай шарттардың бірі немесе жиынтығы болған кезде он төрт жастан жиырма бес жасқа дейінгі адамдар санатына жататын клиенттер: </w:t>
      </w:r>
    </w:p>
    <w:bookmarkEnd w:id="448"/>
    <w:bookmarkStart w:name="z472" w:id="449"/>
    <w:p>
      <w:pPr>
        <w:spacing w:after="0"/>
        <w:ind w:left="0"/>
        <w:jc w:val="both"/>
      </w:pPr>
      <w:r>
        <w:rPr>
          <w:rFonts w:ascii="Times New Roman"/>
          <w:b w:val="false"/>
          <w:i w:val="false"/>
          <w:color w:val="000000"/>
          <w:sz w:val="28"/>
        </w:rPr>
        <w:t>
      банктік шот бойынша жеке тұлғалар арасында (P2P) жүйелі түрде ақша аударымдары жүргізіліп отырады және басқа операциялар жоқ;</w:t>
      </w:r>
    </w:p>
    <w:bookmarkEnd w:id="449"/>
    <w:bookmarkStart w:name="z473" w:id="450"/>
    <w:p>
      <w:pPr>
        <w:spacing w:after="0"/>
        <w:ind w:left="0"/>
        <w:jc w:val="both"/>
      </w:pPr>
      <w:r>
        <w:rPr>
          <w:rFonts w:ascii="Times New Roman"/>
          <w:b w:val="false"/>
          <w:i w:val="false"/>
          <w:color w:val="000000"/>
          <w:sz w:val="28"/>
        </w:rPr>
        <w:t>
      банктік шот бойынша абоненттік ұялы байланыс нөмірін толықтыру бойынша ірі сомаларға жүйелі төлемдер жүргізіледі;</w:t>
      </w:r>
    </w:p>
    <w:bookmarkEnd w:id="450"/>
    <w:bookmarkStart w:name="z474" w:id="451"/>
    <w:p>
      <w:pPr>
        <w:spacing w:after="0"/>
        <w:ind w:left="0"/>
        <w:jc w:val="both"/>
      </w:pPr>
      <w:r>
        <w:rPr>
          <w:rFonts w:ascii="Times New Roman"/>
          <w:b w:val="false"/>
          <w:i w:val="false"/>
          <w:color w:val="000000"/>
          <w:sz w:val="28"/>
        </w:rPr>
        <w:t>
      банктік шот бойынша көрсетілген клиент немесе клиенттер санаты (тобы) үшін қалыпты емес операциялар жүргізіледі.</w:t>
      </w:r>
    </w:p>
    <w:bookmarkEnd w:id="451"/>
    <w:bookmarkStart w:name="z475" w:id="452"/>
    <w:p>
      <w:pPr>
        <w:spacing w:after="0"/>
        <w:ind w:left="0"/>
        <w:jc w:val="both"/>
      </w:pPr>
      <w:r>
        <w:rPr>
          <w:rFonts w:ascii="Times New Roman"/>
          <w:b w:val="false"/>
          <w:i w:val="false"/>
          <w:color w:val="000000"/>
          <w:sz w:val="28"/>
        </w:rPr>
        <w:t>
      Осы тармақшаның шеңберінде ірі сомалардың жүйелілігі мен көлемі банктің ішкі құжаттарына сәйкес айқындалады.</w:t>
      </w:r>
    </w:p>
    <w:bookmarkEnd w:id="452"/>
    <w:bookmarkStart w:name="z476" w:id="453"/>
    <w:p>
      <w:pPr>
        <w:spacing w:after="0"/>
        <w:ind w:left="0"/>
        <w:jc w:val="both"/>
      </w:pPr>
      <w:r>
        <w:rPr>
          <w:rFonts w:ascii="Times New Roman"/>
          <w:b w:val="false"/>
          <w:i w:val="false"/>
          <w:color w:val="000000"/>
          <w:sz w:val="28"/>
        </w:rPr>
        <w:t>
      22)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8" w:id="454"/>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454"/>
    <w:bookmarkStart w:name="z479" w:id="455"/>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455"/>
    <w:bookmarkStart w:name="z480" w:id="45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456"/>
    <w:bookmarkStart w:name="z481" w:id="457"/>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457"/>
    <w:bookmarkStart w:name="z482" w:id="458"/>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458"/>
    <w:bookmarkStart w:name="z483" w:id="459"/>
    <w:p>
      <w:pPr>
        <w:spacing w:after="0"/>
        <w:ind w:left="0"/>
        <w:jc w:val="both"/>
      </w:pPr>
      <w:r>
        <w:rPr>
          <w:rFonts w:ascii="Times New Roman"/>
          <w:b w:val="false"/>
          <w:i w:val="false"/>
          <w:color w:val="000000"/>
          <w:sz w:val="28"/>
        </w:rPr>
        <w:t>
      5) КЖ/ТҚҚ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осы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459"/>
    <w:bookmarkStart w:name="z484" w:id="460"/>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460"/>
    <w:bookmarkStart w:name="z485" w:id="461"/>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461"/>
    <w:bookmarkStart w:name="z486" w:id="462"/>
    <w:p>
      <w:pPr>
        <w:spacing w:after="0"/>
        <w:ind w:left="0"/>
        <w:jc w:val="both"/>
      </w:pPr>
      <w:r>
        <w:rPr>
          <w:rFonts w:ascii="Times New Roman"/>
          <w:b w:val="false"/>
          <w:i w:val="false"/>
          <w:color w:val="000000"/>
          <w:sz w:val="28"/>
        </w:rPr>
        <w:t xml:space="preserve">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bookmarkEnd w:id="462"/>
    <w:bookmarkStart w:name="z487" w:id="463"/>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463"/>
    <w:bookmarkStart w:name="z488" w:id="464"/>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464"/>
    <w:bookmarkStart w:name="z489" w:id="465"/>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465"/>
    <w:bookmarkStart w:name="z490" w:id="466"/>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466"/>
    <w:bookmarkStart w:name="z491" w:id="467"/>
    <w:p>
      <w:pPr>
        <w:spacing w:after="0"/>
        <w:ind w:left="0"/>
        <w:jc w:val="both"/>
      </w:pPr>
      <w:r>
        <w:rPr>
          <w:rFonts w:ascii="Times New Roman"/>
          <w:b w:val="false"/>
          <w:i w:val="false"/>
          <w:color w:val="000000"/>
          <w:sz w:val="28"/>
        </w:rPr>
        <w:t xml:space="preserve">
      13)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bookmarkEnd w:id="467"/>
    <w:bookmarkStart w:name="z492" w:id="468"/>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468"/>
    <w:bookmarkStart w:name="z493" w:id="469"/>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469"/>
    <w:bookmarkStart w:name="z494" w:id="470"/>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470"/>
    <w:bookmarkStart w:name="z495" w:id="471"/>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bookmarkEnd w:id="471"/>
    <w:bookmarkStart w:name="z496" w:id="472"/>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клиентті биометриялық сәйкестендіруді (аутентификаттауды) міндетті түрде жүргізе отырып, клиентті екі факторлы сәйкестендіру қолданады. Клиентті биометриялық сәйкестендіруді жүргізу үшін Сәйкестендіру деректерімен алмасу орталығының қызметтерін қолдануға жол беріледі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 Клиентті сәйкестендірудің (аутентификаттаудың) екінші тәсілін банк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заңнамасына сәйкес дербес айқындайды. Банк клиентті биометриялық сәйкестендіруді жүргізу кезінде қозғалысты анықтау технологиясын пайдалана отырып, клиентпен бейнеконференция сеансының жазбасын немесе клиенттің ағымдағы алынған суретін клиентпен іскерлік қатынастар тоқтатылған күннен бастап кемінде бес жыл бойы, оның ішінде аутсорсинг негізінде сақтауды қамтамасыз етеді.</w:t>
      </w:r>
    </w:p>
    <w:bookmarkEnd w:id="472"/>
    <w:bookmarkStart w:name="z497" w:id="473"/>
    <w:p>
      <w:pPr>
        <w:spacing w:after="0"/>
        <w:ind w:left="0"/>
        <w:jc w:val="both"/>
      </w:pPr>
      <w:r>
        <w:rPr>
          <w:rFonts w:ascii="Times New Roman"/>
          <w:b w:val="false"/>
          <w:i w:val="false"/>
          <w:color w:val="000000"/>
          <w:sz w:val="28"/>
        </w:rPr>
        <w:t>
      Клиентпен іскерлік қатынастарды қашықтықтан белгілеу және (немесе) оған электрондық банк қызметтерін көрсету кезінде банк банктік шот (банктік шоттар) бойынша операцияларды жүргізу кезінде клиенттің, оның ішінде төлем карточкасын (төлем карточкаларын), Қазақстан Республикасының резиденті – байланыс операторы берген және клиентке немесе жұбайына (зайыбына), клиенттің жақын туысына тіркелген ұялы байланыс құрылғысының бір абоненттік нөмірін пайдалана отырып, клиенттің пайдалануын бақылауды қамтамасыз етеді.</w:t>
      </w:r>
    </w:p>
    <w:bookmarkEnd w:id="473"/>
    <w:bookmarkStart w:name="z498" w:id="474"/>
    <w:p>
      <w:pPr>
        <w:spacing w:after="0"/>
        <w:ind w:left="0"/>
        <w:jc w:val="both"/>
      </w:pPr>
      <w:r>
        <w:rPr>
          <w:rFonts w:ascii="Times New Roman"/>
          <w:b w:val="false"/>
          <w:i w:val="false"/>
          <w:color w:val="000000"/>
          <w:sz w:val="28"/>
        </w:rPr>
        <w:t>
      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bookmarkEnd w:id="474"/>
    <w:bookmarkStart w:name="z499" w:id="475"/>
    <w:p>
      <w:pPr>
        <w:spacing w:after="0"/>
        <w:ind w:left="0"/>
        <w:jc w:val="both"/>
      </w:pPr>
      <w:r>
        <w:rPr>
          <w:rFonts w:ascii="Times New Roman"/>
          <w:b w:val="false"/>
          <w:i w:val="false"/>
          <w:color w:val="000000"/>
          <w:sz w:val="28"/>
        </w:rPr>
        <w:t>
      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bookmarkEnd w:id="475"/>
    <w:bookmarkStart w:name="z500" w:id="476"/>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bookmarkEnd w:id="476"/>
    <w:bookmarkStart w:name="z501" w:id="477"/>
    <w:p>
      <w:pPr>
        <w:spacing w:after="0"/>
        <w:ind w:left="0"/>
        <w:jc w:val="both"/>
      </w:pPr>
      <w:r>
        <w:rPr>
          <w:rFonts w:ascii="Times New Roman"/>
          <w:b w:val="false"/>
          <w:i w:val="false"/>
          <w:color w:val="000000"/>
          <w:sz w:val="28"/>
        </w:rPr>
        <w:t xml:space="preserve">
      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bookmarkEnd w:id="477"/>
    <w:bookmarkStart w:name="z502" w:id="478"/>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қаулысында</w:t>
      </w:r>
      <w:r>
        <w:rPr>
          <w:rFonts w:ascii="Times New Roman"/>
          <w:b w:val="false"/>
          <w:i w:val="false"/>
          <w:color w:val="000000"/>
          <w:sz w:val="28"/>
        </w:rPr>
        <w:t xml:space="preserve"> (бұдан әрі – № 188 қаулы) көзделген іс-шараларды жүргізеді.</w:t>
      </w:r>
    </w:p>
    <w:bookmarkEnd w:id="478"/>
    <w:bookmarkStart w:name="z503" w:id="479"/>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банк осындай тұлғалармен өзара іс-қимыл жасаудың мыналар:</w:t>
      </w:r>
    </w:p>
    <w:bookmarkEnd w:id="479"/>
    <w:bookmarkStart w:name="z504" w:id="480"/>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480"/>
    <w:bookmarkStart w:name="z505" w:id="481"/>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481"/>
    <w:bookmarkStart w:name="z506" w:id="482"/>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482"/>
    <w:bookmarkStart w:name="z507" w:id="483"/>
    <w:p>
      <w:pPr>
        <w:spacing w:after="0"/>
        <w:ind w:left="0"/>
        <w:jc w:val="both"/>
      </w:pPr>
      <w:r>
        <w:rPr>
          <w:rFonts w:ascii="Times New Roman"/>
          <w:b w:val="false"/>
          <w:i w:val="false"/>
          <w:color w:val="000000"/>
          <w:sz w:val="28"/>
        </w:rPr>
        <w:t>
      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483"/>
    <w:bookmarkStart w:name="z508" w:id="484"/>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bookmarkEnd w:id="484"/>
    <w:bookmarkStart w:name="z509" w:id="485"/>
    <w:p>
      <w:pPr>
        <w:spacing w:after="0"/>
        <w:ind w:left="0"/>
        <w:jc w:val="both"/>
      </w:pPr>
      <w:r>
        <w:rPr>
          <w:rFonts w:ascii="Times New Roman"/>
          <w:b w:val="false"/>
          <w:i w:val="false"/>
          <w:color w:val="000000"/>
          <w:sz w:val="28"/>
        </w:rPr>
        <w:t>
      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bookmarkEnd w:id="485"/>
    <w:bookmarkStart w:name="z510" w:id="486"/>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486"/>
    <w:bookmarkStart w:name="z511" w:id="487"/>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 қамтылатын қағидаларды әзірлейді.</w:t>
      </w:r>
    </w:p>
    <w:bookmarkEnd w:id="487"/>
    <w:bookmarkStart w:name="z512" w:id="488"/>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488"/>
    <w:bookmarkStart w:name="z513" w:id="489"/>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 </w:t>
      </w:r>
    </w:p>
    <w:bookmarkEnd w:id="489"/>
    <w:bookmarkStart w:name="z514" w:id="490"/>
    <w:p>
      <w:pPr>
        <w:spacing w:after="0"/>
        <w:ind w:left="0"/>
        <w:jc w:val="both"/>
      </w:pPr>
      <w:r>
        <w:rPr>
          <w:rFonts w:ascii="Times New Roman"/>
          <w:b w:val="false"/>
          <w:i w:val="false"/>
          <w:color w:val="000000"/>
          <w:sz w:val="28"/>
        </w:rPr>
        <w:t xml:space="preserve">
      мынадай мазмұндағы 22-1 және 22-2-тармақтармен толықтырылсын: </w:t>
      </w:r>
    </w:p>
    <w:bookmarkEnd w:id="490"/>
    <w:bookmarkStart w:name="z515" w:id="491"/>
    <w:p>
      <w:pPr>
        <w:spacing w:after="0"/>
        <w:ind w:left="0"/>
        <w:jc w:val="both"/>
      </w:pPr>
      <w:r>
        <w:rPr>
          <w:rFonts w:ascii="Times New Roman"/>
          <w:b w:val="false"/>
          <w:i w:val="false"/>
          <w:color w:val="000000"/>
          <w:sz w:val="28"/>
        </w:rPr>
        <w:t xml:space="preserve">
      "22-1. Қазақстан Республикасының бейрезидентіне банктік шот ашу және (немесе) төлем карточкасын шығару кезінде банк: </w:t>
      </w:r>
    </w:p>
    <w:bookmarkEnd w:id="491"/>
    <w:bookmarkStart w:name="z516" w:id="492"/>
    <w:p>
      <w:pPr>
        <w:spacing w:after="0"/>
        <w:ind w:left="0"/>
        <w:jc w:val="both"/>
      </w:pPr>
      <w:r>
        <w:rPr>
          <w:rFonts w:ascii="Times New Roman"/>
          <w:b w:val="false"/>
          <w:i w:val="false"/>
          <w:color w:val="000000"/>
          <w:sz w:val="28"/>
        </w:rPr>
        <w:t>
      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ықтиярхатының нотариат куәландырған көшірмесін, жеке табыс салығы бойынша алдын ала төлемді төлеу туралы түбіртектің көшірмесін) тексереді;</w:t>
      </w:r>
    </w:p>
    <w:bookmarkEnd w:id="492"/>
    <w:bookmarkStart w:name="z517" w:id="493"/>
    <w:p>
      <w:pPr>
        <w:spacing w:after="0"/>
        <w:ind w:left="0"/>
        <w:jc w:val="both"/>
      </w:pPr>
      <w:r>
        <w:rPr>
          <w:rFonts w:ascii="Times New Roman"/>
          <w:b w:val="false"/>
          <w:i w:val="false"/>
          <w:color w:val="000000"/>
          <w:sz w:val="28"/>
        </w:rPr>
        <w:t>
      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қолжетімділікті (оның ішінде мобильді қосымша және онлайн-банкинг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ықпалынсыз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bookmarkEnd w:id="493"/>
    <w:bookmarkStart w:name="z518" w:id="494"/>
    <w:p>
      <w:pPr>
        <w:spacing w:after="0"/>
        <w:ind w:left="0"/>
        <w:jc w:val="both"/>
      </w:pPr>
      <w:r>
        <w:rPr>
          <w:rFonts w:ascii="Times New Roman"/>
          <w:b w:val="false"/>
          <w:i w:val="false"/>
          <w:color w:val="000000"/>
          <w:sz w:val="28"/>
        </w:rPr>
        <w:t>
      22-2. Банк Талаптардың 22-1-тармағының 1) және 2) тармақшаларында көрсетілген құжаттар мен сауалнаманы талдау қорытындылары бойынша және Талаптардың 20-тармағына және банктің ішкі құжаттарына сәйкес клиенттің (клиенттер тобының) тәуекел деңгейін айқындауды ескере отырып, Қазақстан Республикасы бейрезидентінің КЖ/ТҚ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bookmarkEnd w:id="494"/>
    <w:bookmarkStart w:name="z519" w:id="495"/>
    <w:p>
      <w:pPr>
        <w:spacing w:after="0"/>
        <w:ind w:left="0"/>
        <w:jc w:val="both"/>
      </w:pPr>
      <w:r>
        <w:rPr>
          <w:rFonts w:ascii="Times New Roman"/>
          <w:b w:val="false"/>
          <w:i w:val="false"/>
          <w:color w:val="000000"/>
          <w:sz w:val="28"/>
        </w:rPr>
        <w:t>
      Банк ішкі бақылау қағидаларында айқындаған бағалау көрсеткіштеріне сәйкес КЖ/ТҚ жоғары тәуекеліне, алаяқтық және заңға қайшы оқыс оқиғалар тәуекелдеріне ұшырауы туралы күдік бар Қазақстан Республикасының бейрезиденттерге қатысты:</w:t>
      </w:r>
    </w:p>
    <w:bookmarkEnd w:id="495"/>
    <w:bookmarkStart w:name="z520" w:id="496"/>
    <w:p>
      <w:pPr>
        <w:spacing w:after="0"/>
        <w:ind w:left="0"/>
        <w:jc w:val="both"/>
      </w:pPr>
      <w:r>
        <w:rPr>
          <w:rFonts w:ascii="Times New Roman"/>
          <w:b w:val="false"/>
          <w:i w:val="false"/>
          <w:color w:val="000000"/>
          <w:sz w:val="28"/>
        </w:rPr>
        <w:t>
      іскерлік қатынастарды қашықтан немесе өкіл арқылы орнатуға, осындай іскерлік қатынастарды ұзартуға, сондай-ақ төлем карточкасын қашықтан және (немесе) өкіл арқылы шығаруға және қайта шығаруға жол берілмейді;</w:t>
      </w:r>
    </w:p>
    <w:bookmarkEnd w:id="496"/>
    <w:bookmarkStart w:name="z521" w:id="497"/>
    <w:p>
      <w:pPr>
        <w:spacing w:after="0"/>
        <w:ind w:left="0"/>
        <w:jc w:val="both"/>
      </w:pPr>
      <w:r>
        <w:rPr>
          <w:rFonts w:ascii="Times New Roman"/>
          <w:b w:val="false"/>
          <w:i w:val="false"/>
          <w:color w:val="000000"/>
          <w:sz w:val="28"/>
        </w:rPr>
        <w:t>
      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паспортта орналасқан клиенттің фотобейнесі бар клиентті міндетті түрде биометриялық сәйкестендіруді жүргізе отырып, клиентті екі факторлы сәйкестендіру (аутентификаттау) қолданылады, кейіннен клиент оларды қолданған кезде онлайн-банкинг немесе мобильді қосымша арқылы биометриялық аутентификаттауды айына кемінде бір рет жүргізіп отырады.</w:t>
      </w:r>
    </w:p>
    <w:bookmarkEnd w:id="497"/>
    <w:bookmarkStart w:name="z522" w:id="498"/>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бірден артық төлем карточкасын шығаруға және қайта шығаруға жол берілмейді;</w:t>
      </w:r>
    </w:p>
    <w:bookmarkEnd w:id="498"/>
    <w:bookmarkStart w:name="z523" w:id="499"/>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bookmarkEnd w:id="499"/>
    <w:bookmarkStart w:name="z524" w:id="500"/>
    <w:p>
      <w:pPr>
        <w:spacing w:after="0"/>
        <w:ind w:left="0"/>
        <w:jc w:val="both"/>
      </w:pPr>
      <w:r>
        <w:rPr>
          <w:rFonts w:ascii="Times New Roman"/>
          <w:b w:val="false"/>
          <w:i w:val="false"/>
          <w:color w:val="000000"/>
          <w:sz w:val="28"/>
        </w:rPr>
        <w:t>
      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26" w:id="501"/>
    <w:p>
      <w:pPr>
        <w:spacing w:after="0"/>
        <w:ind w:left="0"/>
        <w:jc w:val="both"/>
      </w:pPr>
      <w:r>
        <w:rPr>
          <w:rFonts w:ascii="Times New Roman"/>
          <w:b w:val="false"/>
          <w:i w:val="false"/>
          <w:color w:val="000000"/>
          <w:sz w:val="28"/>
        </w:rPr>
        <w:t>
      "27.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501"/>
    <w:bookmarkStart w:name="z527" w:id="502"/>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502"/>
    <w:bookmarkStart w:name="z528" w:id="503"/>
    <w:p>
      <w:pPr>
        <w:spacing w:after="0"/>
        <w:ind w:left="0"/>
        <w:jc w:val="both"/>
      </w:pPr>
      <w:r>
        <w:rPr>
          <w:rFonts w:ascii="Times New Roman"/>
          <w:b w:val="false"/>
          <w:i w:val="false"/>
          <w:color w:val="000000"/>
          <w:sz w:val="28"/>
        </w:rPr>
        <w:t>
      Талаптардың 15-тармағының 17), 18), 20), және 21) тармақшаларында көрсетілген клиенттер (олардың өкілдері) туралы мәліметтерді жаңарту кемінде бір тоқсанда бір рет жүзеге асырылады.</w:t>
      </w:r>
    </w:p>
    <w:bookmarkEnd w:id="503"/>
    <w:bookmarkStart w:name="z529" w:id="504"/>
    <w:p>
      <w:pPr>
        <w:spacing w:after="0"/>
        <w:ind w:left="0"/>
        <w:jc w:val="both"/>
      </w:pPr>
      <w:r>
        <w:rPr>
          <w:rFonts w:ascii="Times New Roman"/>
          <w:b w:val="false"/>
          <w:i w:val="false"/>
          <w:color w:val="000000"/>
          <w:sz w:val="28"/>
        </w:rPr>
        <w:t>
      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504"/>
    <w:bookmarkStart w:name="z530" w:id="505"/>
    <w:p>
      <w:pPr>
        <w:spacing w:after="0"/>
        <w:ind w:left="0"/>
        <w:jc w:val="both"/>
      </w:pPr>
      <w:r>
        <w:rPr>
          <w:rFonts w:ascii="Times New Roman"/>
          <w:b w:val="false"/>
          <w:i w:val="false"/>
          <w:color w:val="000000"/>
          <w:sz w:val="28"/>
        </w:rPr>
        <w:t>
      мынадай мазмұндағы 32-1-тармағымен толықтырылсын:</w:t>
      </w:r>
    </w:p>
    <w:bookmarkEnd w:id="505"/>
    <w:bookmarkStart w:name="z531" w:id="506"/>
    <w:p>
      <w:pPr>
        <w:spacing w:after="0"/>
        <w:ind w:left="0"/>
        <w:jc w:val="both"/>
      </w:pPr>
      <w:r>
        <w:rPr>
          <w:rFonts w:ascii="Times New Roman"/>
          <w:b w:val="false"/>
          <w:i w:val="false"/>
          <w:color w:val="000000"/>
          <w:sz w:val="28"/>
        </w:rPr>
        <w:t>
      "32-1.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bookmarkEnd w:id="506"/>
    <w:bookmarkStart w:name="z532" w:id="507"/>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bookmarkEnd w:id="507"/>
    <w:bookmarkStart w:name="z533" w:id="508"/>
    <w:p>
      <w:pPr>
        <w:spacing w:after="0"/>
        <w:ind w:left="0"/>
        <w:jc w:val="both"/>
      </w:pPr>
      <w:r>
        <w:rPr>
          <w:rFonts w:ascii="Times New Roman"/>
          <w:b w:val="false"/>
          <w:i w:val="false"/>
          <w:color w:val="000000"/>
          <w:sz w:val="28"/>
        </w:rPr>
        <w:t>
      2) клиентке тәуекелдің жоғары деңгейі берілген жағдайда Талаптарда және № 188 қаулыда көзделген іс-шараларды жүргізеді.</w:t>
      </w:r>
    </w:p>
    <w:bookmarkEnd w:id="508"/>
    <w:bookmarkStart w:name="z534" w:id="509"/>
    <w:p>
      <w:pPr>
        <w:spacing w:after="0"/>
        <w:ind w:left="0"/>
        <w:jc w:val="both"/>
      </w:pPr>
      <w:r>
        <w:rPr>
          <w:rFonts w:ascii="Times New Roman"/>
          <w:b w:val="false"/>
          <w:i w:val="false"/>
          <w:color w:val="000000"/>
          <w:sz w:val="28"/>
        </w:rPr>
        <w:t xml:space="preserve">
      Осы тармақтың талаптары Қазақстан Республикасы Азаматтық кодексі </w:t>
      </w:r>
      <w:r>
        <w:rPr>
          <w:rFonts w:ascii="Times New Roman"/>
          <w:b w:val="false"/>
          <w:i w:val="false"/>
          <w:color w:val="000000"/>
          <w:sz w:val="28"/>
        </w:rPr>
        <w:t>741-бабының</w:t>
      </w:r>
      <w:r>
        <w:rPr>
          <w:rFonts w:ascii="Times New Roman"/>
          <w:b w:val="false"/>
          <w:i w:val="false"/>
          <w:color w:val="000000"/>
          <w:sz w:val="28"/>
        </w:rPr>
        <w:t xml:space="preserve"> екінші бөлігінің 1), 2), 2-1), 2-3), 3), 4), 5-1), 5-2), 5-3), 7), 7-1), 8), 9) тармақшаларында көзделген мақсаттар үшін және (немесе) тұрғын үй-құрылыс жинақ банктерінде ашылған ағымдағы шоттарға қатысты қолданылмайды.".</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