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464a" w14:textId="3dc464a">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25 маусымдағы № 24 қаулысы. Қазақстан Республикасының Әділет министрлігінде 2025 жылғы 3 шiлдеде № 36392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мен толықтырулар енгізілетін банктік қызметті реттеу мәселелері бойынша Қазақстан Республикасының нормативтік құқықтық актілерінің тізбесі (бұдан әрі – Тізбе) бекітілсін.</w:t>
      </w:r>
    </w:p>
    <w:bookmarkEnd w:id="1"/>
    <w:bookmarkStart w:name="z6"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Қаржылық мониторинг агенттігі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25 маусымдағы</w:t>
            </w:r>
            <w:r>
              <w:br/>
            </w:r>
            <w:r>
              <w:rPr>
                <w:rFonts w:ascii="Times New Roman"/>
                <w:b w:val="false"/>
                <w:i w:val="false"/>
                <w:color w:val="000000"/>
                <w:sz w:val="20"/>
              </w:rPr>
              <w:t>№ 24 Қаулыға қосымша</w:t>
            </w:r>
          </w:p>
        </w:tc>
      </w:tr>
    </w:tbl>
    <w:bookmarkStart w:name="z17" w:id="11"/>
    <w:p>
      <w:pPr>
        <w:spacing w:after="0"/>
        <w:ind w:left="0"/>
        <w:jc w:val="left"/>
      </w:pPr>
      <w:r>
        <w:rPr>
          <w:rFonts w:ascii="Times New Roman"/>
          <w:b/>
          <w:i w:val="false"/>
          <w:color w:val="000000"/>
        </w:rPr>
        <w:t xml:space="preserve"> Өзгерістер мен толықтырулар енгізілетін банктік қызметті реттеу мәселелері бойынша Қазақстан Республикасының  нормативтік құқықтық актілерінің тізбесі</w:t>
      </w:r>
    </w:p>
    <w:bookmarkEnd w:id="11"/>
    <w:bookmarkStart w:name="z18" w:id="12"/>
    <w:p>
      <w:pPr>
        <w:spacing w:after="0"/>
        <w:ind w:left="0"/>
        <w:jc w:val="both"/>
      </w:pPr>
      <w:r>
        <w:rPr>
          <w:rFonts w:ascii="Times New Roman"/>
          <w:b w:val="false"/>
          <w:i w:val="false"/>
          <w:color w:val="000000"/>
          <w:sz w:val="28"/>
        </w:rPr>
        <w:t xml:space="preserve">
      1. "Іскерлік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17250 болып тіркелген) мынадай өзгерістер мен толықтыру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азаматтық, банктік заңнаманы жетілдіру және кәсіпкерлік қызмет үшін жағдайды жақсарту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p>
    <w:bookmarkEnd w:id="13"/>
    <w:bookmarkStart w:name="z21" w:id="14"/>
    <w:p>
      <w:pPr>
        <w:spacing w:after="0"/>
        <w:ind w:left="0"/>
        <w:jc w:val="both"/>
      </w:pPr>
      <w:r>
        <w:rPr>
          <w:rFonts w:ascii="Times New Roman"/>
          <w:b w:val="false"/>
          <w:i w:val="false"/>
          <w:color w:val="000000"/>
          <w:sz w:val="28"/>
        </w:rPr>
        <w:t xml:space="preserve">
      көрсетілген қаулымен бекітілген Іскерлік қатынастар қашықтықтан орнатылған жағдайда қаржы мониторингі субъектілерінің клиенттерді тиісінше тексеруіне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"1. Осы Іскерлік қатынастар қашықтықтан орнатылған жағдайда қаржы мониторингі субъектілерінің клиенттерді тиісінше тексеруіне қойылатын талаптар (бұдан әрі – Талаптар) "Қылмыстық жолмен алынған кірістерді заңдастыруға (жылыстатуға) және терроризмді қаржыландыруға қарсы іс-қимыл туралы" Қазақстан Республикасының Заңы (бұдан әрі – КЖТҚҚ туралы заң) 5-бабының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КЖТҚҚ туралы заңның 3-бабы 1-тармағының 1)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2) (тауар биржаларын қоспағанда), 3), 4), 5) және 11) тармақшаларында көрсетілген қаржы мониторингі субъектілеріне (бұдан әрі – қаржы мониторингі субъектілері) қолданылады.";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"7. Клиентті сәйкестендіру және аутентификаттау үшін мынадай тәсілдер қолданылады:</w:t>
      </w:r>
    </w:p>
    <w:bookmarkEnd w:id="16"/>
    <w:bookmarkStart w:name="z26" w:id="17"/>
    <w:p>
      <w:pPr>
        <w:spacing w:after="0"/>
        <w:ind w:left="0"/>
        <w:jc w:val="both"/>
      </w:pPr>
      <w:r>
        <w:rPr>
          <w:rFonts w:ascii="Times New Roman"/>
          <w:b w:val="false"/>
          <w:i w:val="false"/>
          <w:color w:val="000000"/>
          <w:sz w:val="28"/>
        </w:rPr>
        <w:t>
      1) жеке немесе заңды тұлғаның электрондық цифрлық қолтаңбасы;</w:t>
      </w:r>
    </w:p>
    <w:bookmarkEnd w:id="17"/>
    <w:bookmarkStart w:name="z27" w:id="18"/>
    <w:p>
      <w:pPr>
        <w:spacing w:after="0"/>
        <w:ind w:left="0"/>
        <w:jc w:val="both"/>
      </w:pPr>
      <w:r>
        <w:rPr>
          <w:rFonts w:ascii="Times New Roman"/>
          <w:b w:val="false"/>
          <w:i w:val="false"/>
          <w:color w:val="000000"/>
          <w:sz w:val="28"/>
        </w:rPr>
        <w:t>
      2) немесе биометриялық сәйкестендіру құралдары;</w:t>
      </w:r>
    </w:p>
    <w:bookmarkEnd w:id="18"/>
    <w:bookmarkStart w:name="z28" w:id="19"/>
    <w:p>
      <w:pPr>
        <w:spacing w:after="0"/>
        <w:ind w:left="0"/>
        <w:jc w:val="both"/>
      </w:pPr>
      <w:r>
        <w:rPr>
          <w:rFonts w:ascii="Times New Roman"/>
          <w:b w:val="false"/>
          <w:i w:val="false"/>
          <w:color w:val="000000"/>
          <w:sz w:val="28"/>
        </w:rPr>
        <w:t>
      3) немесе егер жеке тұлғаны қаржы мониторингі субъектісі бұған дейін жеке қатыса отырып сәйкестендірген жағдайда, жеке тұлғаны сәйкестендіру және аутентификаттау кезінде қаржы мониторингі субъектісі ақпарат алмасу туралы келісім жасаған екінші деңгейдегі банк немесе Ұлттық пошта операторы шығарған төлем карточкасының деректемелері (төлем карточкасының нөмірі, қолданылу мерзімі, төлем карточкалары жүйесінің атауы);</w:t>
      </w:r>
    </w:p>
    <w:bookmarkEnd w:id="19"/>
    <w:bookmarkStart w:name="z29" w:id="20"/>
    <w:p>
      <w:pPr>
        <w:spacing w:after="0"/>
        <w:ind w:left="0"/>
        <w:jc w:val="both"/>
      </w:pPr>
      <w:r>
        <w:rPr>
          <w:rFonts w:ascii="Times New Roman"/>
          <w:b w:val="false"/>
          <w:i w:val="false"/>
          <w:color w:val="000000"/>
          <w:sz w:val="28"/>
        </w:rPr>
        <w:t>
      4) немесе мемлекеттік дерекқорлармен салыстырып тексеру арқылы жеке тұлғаның жеке басын растау;</w:t>
      </w:r>
    </w:p>
    <w:bookmarkEnd w:id="20"/>
    <w:bookmarkStart w:name="z30" w:id="21"/>
    <w:p>
      <w:pPr>
        <w:spacing w:after="0"/>
        <w:ind w:left="0"/>
        <w:jc w:val="both"/>
      </w:pPr>
      <w:r>
        <w:rPr>
          <w:rFonts w:ascii="Times New Roman"/>
          <w:b w:val="false"/>
          <w:i w:val="false"/>
          <w:color w:val="000000"/>
          <w:sz w:val="28"/>
        </w:rPr>
        <w:t>
      5) немесе әріптердің, цифрлардың немесе таңбалардың комбинациясын білдіретін бірегей сәйкестендіруші немесе клиентті сәйкестендіру үшін қаржы мониторингі субъектісі белгілеген және онымен келісілген өзге сәйкестендіруші.</w:t>
      </w:r>
    </w:p>
    <w:bookmarkEnd w:id="21"/>
    <w:bookmarkStart w:name="z31" w:id="22"/>
    <w:p>
      <w:pPr>
        <w:spacing w:after="0"/>
        <w:ind w:left="0"/>
        <w:jc w:val="both"/>
      </w:pPr>
      <w:r>
        <w:rPr>
          <w:rFonts w:ascii="Times New Roman"/>
          <w:b w:val="false"/>
          <w:i w:val="false"/>
          <w:color w:val="000000"/>
          <w:sz w:val="28"/>
        </w:rPr>
        <w:t>
      Осы тармақтың үшінші бөлігінде және Талаптардың 7-1-тармағында көзделген жағдайларды қоспағанда, осы тармақтың бірінші бөлігінде айқындалған клиентті сәйкестендіру және аутентификаттау тәсілдерінің біреуін немесе жиынтығында бірнешеуін қолдануға жол беріледі.</w:t>
      </w:r>
    </w:p>
    <w:bookmarkEnd w:id="22"/>
    <w:bookmarkStart w:name="z32" w:id="23"/>
    <w:p>
      <w:pPr>
        <w:spacing w:after="0"/>
        <w:ind w:left="0"/>
        <w:jc w:val="both"/>
      </w:pPr>
      <w:r>
        <w:rPr>
          <w:rFonts w:ascii="Times New Roman"/>
          <w:b w:val="false"/>
          <w:i w:val="false"/>
          <w:color w:val="000000"/>
          <w:sz w:val="28"/>
        </w:rPr>
        <w:t>
      Осы тармақтың бірінші бөлігінің 5) тармақшасында көзделген клиентті сәйкестендіру және аутентификаттау тәсілі мына жағдайлардың бірінде:</w:t>
      </w:r>
    </w:p>
    <w:bookmarkEnd w:id="23"/>
    <w:bookmarkStart w:name="z33" w:id="24"/>
    <w:p>
      <w:pPr>
        <w:spacing w:after="0"/>
        <w:ind w:left="0"/>
        <w:jc w:val="both"/>
      </w:pPr>
      <w:r>
        <w:rPr>
          <w:rFonts w:ascii="Times New Roman"/>
          <w:b w:val="false"/>
          <w:i w:val="false"/>
          <w:color w:val="000000"/>
          <w:sz w:val="28"/>
        </w:rPr>
        <w:t>
      осы тармақтың бірінші бөлігінің 1), 2), 3) және 4) тармақшаларында көзделген клиентті сәйкестендіру және аутентификаттау тәсілдерінің жиынтығында біреуімен немесе бірнешеуімен;</w:t>
      </w:r>
    </w:p>
    <w:bookmarkEnd w:id="24"/>
    <w:bookmarkStart w:name="z34" w:id="25"/>
    <w:p>
      <w:pPr>
        <w:spacing w:after="0"/>
        <w:ind w:left="0"/>
        <w:jc w:val="both"/>
      </w:pPr>
      <w:r>
        <w:rPr>
          <w:rFonts w:ascii="Times New Roman"/>
          <w:b w:val="false"/>
          <w:i w:val="false"/>
          <w:color w:val="000000"/>
          <w:sz w:val="28"/>
        </w:rPr>
        <w:t>
      өмірді сақтандыру шарттарын, аннуитеттік сақтандыру шарттарын және сақтанушының инвестицияларға қатысу талабы көзделетін сақтандыру шарттарын қоспағанда, сақтандыру ұйымдары және Қазақстан Республикасы бейрезидент-сақтандыру (қайта сақтандыру) ұйымдарының филиалдары сақтандыру шарттарын электрондық нысанда жасасқан кезде;</w:t>
      </w:r>
    </w:p>
    <w:bookmarkEnd w:id="25"/>
    <w:bookmarkStart w:name="z35" w:id="26"/>
    <w:p>
      <w:pPr>
        <w:spacing w:after="0"/>
        <w:ind w:left="0"/>
        <w:jc w:val="both"/>
      </w:pPr>
      <w:r>
        <w:rPr>
          <w:rFonts w:ascii="Times New Roman"/>
          <w:b w:val="false"/>
          <w:i w:val="false"/>
          <w:color w:val="000000"/>
          <w:sz w:val="28"/>
        </w:rPr>
        <w:t>
      КЖТҚҚ туралы заңның 5-бабының 6-тармағына сәйкес клиенттерді (олардың өкілдерін) және бенефициарлық меншік иелерін тиісінше тексеру жөнінде шаралар қабылдаған кезде пайдаланылады.</w:t>
      </w:r>
    </w:p>
    <w:bookmarkEnd w:id="26"/>
    <w:bookmarkStart w:name="z36" w:id="27"/>
    <w:p>
      <w:pPr>
        <w:spacing w:after="0"/>
        <w:ind w:left="0"/>
        <w:jc w:val="both"/>
      </w:pPr>
      <w:r>
        <w:rPr>
          <w:rFonts w:ascii="Times New Roman"/>
          <w:b w:val="false"/>
          <w:i w:val="false"/>
          <w:color w:val="000000"/>
          <w:sz w:val="28"/>
        </w:rPr>
        <w:t>
      Клиентті сәйкестендіру және аутентификаттау тәсілін таңдауды қаржы мониторингі субъектісі жүзеге асырады.";</w:t>
      </w:r>
    </w:p>
    <w:bookmarkEnd w:id="27"/>
    <w:bookmarkStart w:name="z37" w:id="28"/>
    <w:p>
      <w:pPr>
        <w:spacing w:after="0"/>
        <w:ind w:left="0"/>
        <w:jc w:val="both"/>
      </w:pPr>
      <w:r>
        <w:rPr>
          <w:rFonts w:ascii="Times New Roman"/>
          <w:b w:val="false"/>
          <w:i w:val="false"/>
          <w:color w:val="000000"/>
          <w:sz w:val="28"/>
        </w:rPr>
        <w:t>
      мынадай мазмұндағы 7-1-тармақпен толықтырылсын:</w:t>
      </w:r>
    </w:p>
    <w:bookmarkEnd w:id="28"/>
    <w:bookmarkStart w:name="z38" w:id="29"/>
    <w:p>
      <w:pPr>
        <w:spacing w:after="0"/>
        <w:ind w:left="0"/>
        <w:jc w:val="both"/>
      </w:pPr>
      <w:r>
        <w:rPr>
          <w:rFonts w:ascii="Times New Roman"/>
          <w:b w:val="false"/>
          <w:i w:val="false"/>
          <w:color w:val="000000"/>
          <w:sz w:val="28"/>
        </w:rPr>
        <w:t xml:space="preserve">
      "7-1. Екінші деңгейдегі банктер, Қазақстан Республикасы бейрезидент-банктерінің филиалдары мен Ұлттық пошта операторы клиентпен іскерлік қатынастарды қашықтан орнатқан кезде Нормативтік құқықтық актілерді мемлекеттік тіркеу тізілімінде № 20160 болып тіркелген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сәйкес клиентті биометриялық сәйкестендіруді міндетті түрде жүргізе отырып, клиентті екі факторлы сәйкестендіруді қолданады.</w:t>
      </w:r>
    </w:p>
    <w:bookmarkEnd w:id="29"/>
    <w:bookmarkStart w:name="z39" w:id="30"/>
    <w:p>
      <w:pPr>
        <w:spacing w:after="0"/>
        <w:ind w:left="0"/>
        <w:jc w:val="both"/>
      </w:pPr>
      <w:r>
        <w:rPr>
          <w:rFonts w:ascii="Times New Roman"/>
          <w:b w:val="false"/>
          <w:i w:val="false"/>
          <w:color w:val="000000"/>
          <w:sz w:val="28"/>
        </w:rPr>
        <w:t>
      Клиентті биометриялық сәйкестендіруден өткізген кезде екінші деңгейдегі банктер, Қазақстан Республикасы бейрезидент-банктерінің филиалдары мен Ұлттық пошта операторы клиентпен бейнеконференция сеансының жазбасын не қозғалысты анықтау технологиясын пайдалана отырып, клиенттің алынған шынайы бейнесін, оның ішінде аутсорсинг негізінде клиентпен іскерлік қатынастар тоқтатылған күннен бастап кемінде бес жыл, сақтауды қамтамасыз етеді.";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"11. Қаржы мониторингi субъектiсі:</w:t>
      </w:r>
    </w:p>
    <w:bookmarkEnd w:id="31"/>
    <w:bookmarkStart w:name="z42" w:id="32"/>
    <w:p>
      <w:pPr>
        <w:spacing w:after="0"/>
        <w:ind w:left="0"/>
        <w:jc w:val="both"/>
      </w:pPr>
      <w:r>
        <w:rPr>
          <w:rFonts w:ascii="Times New Roman"/>
          <w:b w:val="false"/>
          <w:i w:val="false"/>
          <w:color w:val="000000"/>
          <w:sz w:val="28"/>
        </w:rPr>
        <w:t>
      1) клиент Талаптардың 3-тармағында көрсетілген талаптарға сәйкес келмеген;</w:t>
      </w:r>
    </w:p>
    <w:bookmarkEnd w:id="32"/>
    <w:bookmarkStart w:name="z43" w:id="33"/>
    <w:p>
      <w:pPr>
        <w:spacing w:after="0"/>
        <w:ind w:left="0"/>
        <w:jc w:val="both"/>
      </w:pPr>
      <w:r>
        <w:rPr>
          <w:rFonts w:ascii="Times New Roman"/>
          <w:b w:val="false"/>
          <w:i w:val="false"/>
          <w:color w:val="000000"/>
          <w:sz w:val="28"/>
        </w:rPr>
        <w:t>
      2) клиент Талаптардың 4-тармағының 2) тармақшасында және 6-тармағында көрсетілген шарттарды орындалмаған;</w:t>
      </w:r>
    </w:p>
    <w:bookmarkEnd w:id="33"/>
    <w:bookmarkStart w:name="z44" w:id="34"/>
    <w:p>
      <w:pPr>
        <w:spacing w:after="0"/>
        <w:ind w:left="0"/>
        <w:jc w:val="both"/>
      </w:pPr>
      <w:r>
        <w:rPr>
          <w:rFonts w:ascii="Times New Roman"/>
          <w:b w:val="false"/>
          <w:i w:val="false"/>
          <w:color w:val="000000"/>
          <w:sz w:val="28"/>
        </w:rPr>
        <w:t>
      3) қаржы мониторингi субъектiсінде клиенттің КЖТҚ мақсатында операция жүргізуі туралы күдік болған кезде;</w:t>
      </w:r>
    </w:p>
    <w:bookmarkEnd w:id="34"/>
    <w:bookmarkStart w:name="z45" w:id="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"Салық және бюджетке төленетін басқа да міндетті төлемдер туралы"</w:t>
      </w:r>
      <w:r>
        <w:rPr>
          <w:rFonts w:ascii="Times New Roman"/>
          <w:b w:val="false"/>
          <w:i w:val="false"/>
          <w:color w:val="000000"/>
          <w:sz w:val="28"/>
        </w:rPr>
        <w:t xml:space="preserve"> (Салық кодексі) Қазақстан Республикасының Кодексінде, КЖТҚҚ туралы заңда, "Төлемдер және төлем жүйелері туралы" Қазақстан Республикасының Заңында көзделген өзге де негіздер бойынша іскерлік қатынастарды қашықтан орнатудан және (немесе) операцияларды жүргізуден бас тартады.".</w:t>
      </w:r>
    </w:p>
    <w:bookmarkEnd w:id="35"/>
    <w:bookmarkStart w:name="z46" w:id="36"/>
    <w:p>
      <w:pPr>
        <w:spacing w:after="0"/>
        <w:ind w:left="0"/>
        <w:jc w:val="both"/>
      </w:pPr>
      <w:r>
        <w:rPr>
          <w:rFonts w:ascii="Times New Roman"/>
          <w:b w:val="false"/>
          <w:i w:val="false"/>
          <w:color w:val="000000"/>
          <w:sz w:val="28"/>
        </w:rPr>
        <w:t>
      Қаржы мониторингi субъектiсі клиентке іскерлік қатынастарды қашықтықтан орнату тәсілмен орнатудан бас тартқан кезде клиентті іскерлік қатынастарды келу тәртібімен орнату мүмкіндігі туралы хабардар етеді.".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Қаржы нарығын реттеу және дамыту агенттігі Басқармасының 28.04.2026 </w:t>
      </w:r>
      <w:r>
        <w:rPr>
          <w:rFonts w:ascii="Times New Roman"/>
          <w:b w:val="false"/>
          <w:i w:val="false"/>
          <w:color w:val="00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1" w:id="37"/>
    <w:p>
      <w:pPr>
        <w:spacing w:after="0"/>
        <w:ind w:left="0"/>
        <w:jc w:val="both"/>
      </w:pPr>
      <w:r>
        <w:rPr>
          <w:rFonts w:ascii="Times New Roman"/>
          <w:b w:val="false"/>
          <w:i w:val="false"/>
          <w:color w:val="000000"/>
          <w:sz w:val="28"/>
        </w:rPr>
        <w:t xml:space="preserve">
      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 Қаржы нарығын реттеу және дамыту агенттігі Басқармасының 2020 жылғы 22 наурыздағы № 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20160 болып тіркелген) мынадай өзгерістер мен толықтырулар енгізілсін:</w:t>
      </w:r>
    </w:p>
    <w:bookmarkEnd w:id="37"/>
    <w:bookmarkStart w:name="z442" w:id="38"/>
    <w:p>
      <w:pPr>
        <w:spacing w:after="0"/>
        <w:ind w:left="0"/>
        <w:jc w:val="both"/>
      </w:pPr>
      <w:r>
        <w:rPr>
          <w:rFonts w:ascii="Times New Roman"/>
          <w:b w:val="false"/>
          <w:i w:val="false"/>
          <w:color w:val="000000"/>
          <w:sz w:val="28"/>
        </w:rPr>
        <w:t xml:space="preserve">
      көрсетілген қаулымен бекітілген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44" w:id="39"/>
    <w:p>
      <w:pPr>
        <w:spacing w:after="0"/>
        <w:ind w:left="0"/>
        <w:jc w:val="both"/>
      </w:pPr>
      <w:r>
        <w:rPr>
          <w:rFonts w:ascii="Times New Roman"/>
          <w:b w:val="false"/>
          <w:i w:val="false"/>
          <w:color w:val="000000"/>
          <w:sz w:val="28"/>
        </w:rPr>
        <w:t>
      "15. Мәртебесі және (немесе) қызметі КЖ/ТҚ тәуекелін арттыратын клиенттердің түрлері мыналардан тұрады, бірақ олармен шектелмейді:</w:t>
      </w:r>
    </w:p>
    <w:bookmarkEnd w:id="39"/>
    <w:bookmarkStart w:name="z445" w:id="40"/>
    <w:p>
      <w:pPr>
        <w:spacing w:after="0"/>
        <w:ind w:left="0"/>
        <w:jc w:val="both"/>
      </w:pPr>
      <w:r>
        <w:rPr>
          <w:rFonts w:ascii="Times New Roman"/>
          <w:b w:val="false"/>
          <w:i w:val="false"/>
          <w:color w:val="000000"/>
          <w:sz w:val="28"/>
        </w:rPr>
        <w:t>
      1) жария лауазымды тұлғалар, олардың отбасы мүшелері және жақын туыстары;</w:t>
      </w:r>
    </w:p>
    <w:bookmarkEnd w:id="40"/>
    <w:bookmarkStart w:name="z446" w:id="41"/>
    <w:p>
      <w:pPr>
        <w:spacing w:after="0"/>
        <w:ind w:left="0"/>
        <w:jc w:val="both"/>
      </w:pPr>
      <w:r>
        <w:rPr>
          <w:rFonts w:ascii="Times New Roman"/>
          <w:b w:val="false"/>
          <w:i w:val="false"/>
          <w:color w:val="000000"/>
          <w:sz w:val="28"/>
        </w:rPr>
        <w:t>
      2) шетелдік қаржы ұйымдары;</w:t>
      </w:r>
    </w:p>
    <w:bookmarkEnd w:id="41"/>
    <w:bookmarkStart w:name="z447" w:id="42"/>
    <w:p>
      <w:pPr>
        <w:spacing w:after="0"/>
        <w:ind w:left="0"/>
        <w:jc w:val="both"/>
      </w:pPr>
      <w:r>
        <w:rPr>
          <w:rFonts w:ascii="Times New Roman"/>
          <w:b w:val="false"/>
          <w:i w:val="false"/>
          <w:color w:val="000000"/>
          <w:sz w:val="28"/>
        </w:rPr>
        <w:t>
      3) заңды тұлғалар және қызметі қолма-қол ақшаның қарқынды айналымымен байланысты заңды тұлғалар және дара кәсіпкерлер, оның ішінде:</w:t>
      </w:r>
    </w:p>
    <w:bookmarkEnd w:id="42"/>
    <w:bookmarkStart w:name="z448" w:id="43"/>
    <w:p>
      <w:pPr>
        <w:spacing w:after="0"/>
        <w:ind w:left="0"/>
        <w:jc w:val="both"/>
      </w:pPr>
      <w:r>
        <w:rPr>
          <w:rFonts w:ascii="Times New Roman"/>
          <w:b w:val="false"/>
          <w:i w:val="false"/>
          <w:color w:val="000000"/>
          <w:sz w:val="28"/>
        </w:rPr>
        <w:t>
      қолма-қол шетел валютасымен айырбастау операцияларына арналған Қазақстан Республикасы Ұлттық Банкінің лицензиясы негізінде қызметін айырбастау пунктері арқылы жүзеге асыратын заңды тұлғалар;</w:t>
      </w:r>
    </w:p>
    <w:bookmarkEnd w:id="43"/>
    <w:bookmarkStart w:name="z449" w:id="44"/>
    <w:p>
      <w:pPr>
        <w:spacing w:after="0"/>
        <w:ind w:left="0"/>
        <w:jc w:val="both"/>
      </w:pPr>
      <w:r>
        <w:rPr>
          <w:rFonts w:ascii="Times New Roman"/>
          <w:b w:val="false"/>
          <w:i w:val="false"/>
          <w:color w:val="000000"/>
          <w:sz w:val="28"/>
        </w:rPr>
        <w:t>
      Қазақстан Республикасы Ұлттық Банкінің лицензиясы негізінде қызметінің ерекше түрі банкноттарды, монеталарды және құндылықтарды инкассациялау болып табылатын заңды тұлғалар (банк белгілеген КЖ/ТҚҚ жөніндегі талаптарды сақтайтын банктердің еншілес ұйымдарын қоспағанда);</w:t>
      </w:r>
    </w:p>
    <w:bookmarkEnd w:id="44"/>
    <w:bookmarkStart w:name="z450" w:id="45"/>
    <w:p>
      <w:pPr>
        <w:spacing w:after="0"/>
        <w:ind w:left="0"/>
        <w:jc w:val="both"/>
      </w:pPr>
      <w:r>
        <w:rPr>
          <w:rFonts w:ascii="Times New Roman"/>
          <w:b w:val="false"/>
          <w:i w:val="false"/>
          <w:color w:val="000000"/>
          <w:sz w:val="28"/>
        </w:rPr>
        <w:t>
      микроқаржылық қызметті жүзеге асыратын ұйымдар;</w:t>
      </w:r>
    </w:p>
    <w:bookmarkEnd w:id="45"/>
    <w:bookmarkStart w:name="z451" w:id="46"/>
    <w:p>
      <w:pPr>
        <w:spacing w:after="0"/>
        <w:ind w:left="0"/>
        <w:jc w:val="both"/>
      </w:pPr>
      <w:r>
        <w:rPr>
          <w:rFonts w:ascii="Times New Roman"/>
          <w:b w:val="false"/>
          <w:i w:val="false"/>
          <w:color w:val="000000"/>
          <w:sz w:val="28"/>
        </w:rPr>
        <w:t>
      тұтынушылардан қолма-қол ақша қабылдауды, оның ішінде электрондық терминалдар арқылы жүзеге асыратын қызметтерді (қаржылық қызметтерді қоспағанда) жеткізушілердің агенттері (сенім білдірілгендер);</w:t>
      </w:r>
    </w:p>
    <w:bookmarkEnd w:id="46"/>
    <w:bookmarkStart w:name="z452" w:id="47"/>
    <w:p>
      <w:pPr>
        <w:spacing w:after="0"/>
        <w:ind w:left="0"/>
        <w:jc w:val="both"/>
      </w:pPr>
      <w:r>
        <w:rPr>
          <w:rFonts w:ascii="Times New Roman"/>
          <w:b w:val="false"/>
          <w:i w:val="false"/>
          <w:color w:val="000000"/>
          <w:sz w:val="28"/>
        </w:rPr>
        <w:t>
      ойын бизнесін ұйымдастырушылар, сондай-ақ Қазақстан Республикасынан тыс онлайн-казино қызметтерін көрсететін не сол қызметтен кірістер алатын тұлғалар;</w:t>
      </w:r>
    </w:p>
    <w:bookmarkEnd w:id="47"/>
    <w:bookmarkStart w:name="z453" w:id="48"/>
    <w:p>
      <w:pPr>
        <w:spacing w:after="0"/>
        <w:ind w:left="0"/>
        <w:jc w:val="both"/>
      </w:pPr>
      <w:r>
        <w:rPr>
          <w:rFonts w:ascii="Times New Roman"/>
          <w:b w:val="false"/>
          <w:i w:val="false"/>
          <w:color w:val="000000"/>
          <w:sz w:val="28"/>
        </w:rPr>
        <w:t>
      туристік қызметтерді, сондай-ақ қолма-қол ақшаның қарқынды айналымымен байланысты өзге де қызметтерді көрсететін тұлғалар;</w:t>
      </w:r>
    </w:p>
    <w:bookmarkEnd w:id="48"/>
    <w:bookmarkStart w:name="z454" w:id="49"/>
    <w:p>
      <w:pPr>
        <w:spacing w:after="0"/>
        <w:ind w:left="0"/>
        <w:jc w:val="both"/>
      </w:pPr>
      <w:r>
        <w:rPr>
          <w:rFonts w:ascii="Times New Roman"/>
          <w:b w:val="false"/>
          <w:i w:val="false"/>
          <w:color w:val="000000"/>
          <w:sz w:val="28"/>
        </w:rPr>
        <w:t>
      4) адвокаттар және заң мәселелері бойынша басқа да тәуелсіз мамандар олар клиенттің атынан немесе оның тапсырмасы бойынша КЖ/ТҚҚ туралы заңның 3-бабы 1-тармағының 7) тармақшасында көрсетілген қызметке қатысты ақшамен және (немесе) мүлікпен операцияларға қатысатын жағдайларда, бағалы қағаздар нарығының кәсіби қатысушылары (екінші деңгейдегі банктер белгілеген, КЖ/ТҚҚ жөніндегі талаптарды сақтайтын екінші деңгейдегі банктердің еншілес ұйымдарын қоспағанда);</w:t>
      </w:r>
    </w:p>
    <w:bookmarkEnd w:id="49"/>
    <w:bookmarkStart w:name="z455" w:id="50"/>
    <w:p>
      <w:pPr>
        <w:spacing w:after="0"/>
        <w:ind w:left="0"/>
        <w:jc w:val="both"/>
      </w:pPr>
      <w:r>
        <w:rPr>
          <w:rFonts w:ascii="Times New Roman"/>
          <w:b w:val="false"/>
          <w:i w:val="false"/>
          <w:color w:val="000000"/>
          <w:sz w:val="28"/>
        </w:rPr>
        <w:t>
      5) "өмірді сақтандыру" саласы бойынша қызметті жүзеге асыратын сақтандыру (қайта сақтандыру) ұйымдары, сақтандыру брокерлері (банк белгілеген КЖ/ТҚҚ жөніндегі талаптарды сақтайтын банктердің еншілес ұйымдарын қоспағанда);</w:t>
      </w:r>
    </w:p>
    <w:bookmarkEnd w:id="50"/>
    <w:bookmarkStart w:name="z456" w:id="51"/>
    <w:p>
      <w:pPr>
        <w:spacing w:after="0"/>
        <w:ind w:left="0"/>
        <w:jc w:val="both"/>
      </w:pPr>
      <w:r>
        <w:rPr>
          <w:rFonts w:ascii="Times New Roman"/>
          <w:b w:val="false"/>
          <w:i w:val="false"/>
          <w:color w:val="000000"/>
          <w:sz w:val="28"/>
        </w:rPr>
        <w:t>
      6) қаржы лизингі бойынша қызметтер көрсететін тұлғалар (екінші деңгейдегі банктер белгілеген КЖ/ТҚҚ бойынша талаптарды сақтайтын екінші деңгейдегі банктердің еншілес ұйымдарын қоспағанда);</w:t>
      </w:r>
    </w:p>
    <w:bookmarkEnd w:id="51"/>
    <w:bookmarkStart w:name="z457" w:id="52"/>
    <w:p>
      <w:pPr>
        <w:spacing w:after="0"/>
        <w:ind w:left="0"/>
        <w:jc w:val="both"/>
      </w:pPr>
      <w:r>
        <w:rPr>
          <w:rFonts w:ascii="Times New Roman"/>
          <w:b w:val="false"/>
          <w:i w:val="false"/>
          <w:color w:val="000000"/>
          <w:sz w:val="28"/>
        </w:rPr>
        <w:t>
      7) қызметті сақтандыру агенттері ретінде жүзеге асыратын тұлғалар;</w:t>
      </w:r>
    </w:p>
    <w:bookmarkEnd w:id="52"/>
    <w:bookmarkStart w:name="z458" w:id="53"/>
    <w:p>
      <w:pPr>
        <w:spacing w:after="0"/>
        <w:ind w:left="0"/>
        <w:jc w:val="both"/>
      </w:pPr>
      <w:r>
        <w:rPr>
          <w:rFonts w:ascii="Times New Roman"/>
          <w:b w:val="false"/>
          <w:i w:val="false"/>
          <w:color w:val="000000"/>
          <w:sz w:val="28"/>
        </w:rPr>
        <w:t>
      8) жылжымайтын мүлікті сатып алу-сату бойынша делдалдық қызметті жүзеге асыратын тұлғалар;</w:t>
      </w:r>
    </w:p>
    <w:bookmarkEnd w:id="53"/>
    <w:bookmarkStart w:name="z459" w:id="54"/>
    <w:p>
      <w:pPr>
        <w:spacing w:after="0"/>
        <w:ind w:left="0"/>
        <w:jc w:val="both"/>
      </w:pPr>
      <w:r>
        <w:rPr>
          <w:rFonts w:ascii="Times New Roman"/>
          <w:b w:val="false"/>
          <w:i w:val="false"/>
          <w:color w:val="000000"/>
          <w:sz w:val="28"/>
        </w:rPr>
        <w:t>
      9) қызметі қаруды, жарылғыш заттарды өндірумен және (немесе) сатумен байланысты адамдар;</w:t>
      </w:r>
    </w:p>
    <w:bookmarkEnd w:id="54"/>
    <w:bookmarkStart w:name="z460" w:id="55"/>
    <w:p>
      <w:pPr>
        <w:spacing w:after="0"/>
        <w:ind w:left="0"/>
        <w:jc w:val="both"/>
      </w:pPr>
      <w:r>
        <w:rPr>
          <w:rFonts w:ascii="Times New Roman"/>
          <w:b w:val="false"/>
          <w:i w:val="false"/>
          <w:color w:val="000000"/>
          <w:sz w:val="28"/>
        </w:rPr>
        <w:t>
      10) қызметі бағалы металдарды, асыл тастарды не олардан жасалған бұйымдарды өндірумен және (немесе) өңдеумен, сондай-ақ сатып алумен-сатумен байланысты тұлғалар;</w:t>
      </w:r>
    </w:p>
    <w:bookmarkEnd w:id="55"/>
    <w:bookmarkStart w:name="z461" w:id="56"/>
    <w:p>
      <w:pPr>
        <w:spacing w:after="0"/>
        <w:ind w:left="0"/>
        <w:jc w:val="both"/>
      </w:pPr>
      <w:r>
        <w:rPr>
          <w:rFonts w:ascii="Times New Roman"/>
          <w:b w:val="false"/>
          <w:i w:val="false"/>
          <w:color w:val="000000"/>
          <w:sz w:val="28"/>
        </w:rPr>
        <w:t>
      11) қорлардың, діни бірлестіктердің ұйымдық-құқықтық нысанындағы коммерциялық емес ұйымдар;</w:t>
      </w:r>
    </w:p>
    <w:bookmarkEnd w:id="56"/>
    <w:bookmarkStart w:name="z462" w:id="57"/>
    <w:p>
      <w:pPr>
        <w:spacing w:after="0"/>
        <w:ind w:left="0"/>
        <w:jc w:val="both"/>
      </w:pPr>
      <w:r>
        <w:rPr>
          <w:rFonts w:ascii="Times New Roman"/>
          <w:b w:val="false"/>
          <w:i w:val="false"/>
          <w:color w:val="000000"/>
          <w:sz w:val="28"/>
        </w:rPr>
        <w:t>
      12) Талаптардың 17-тармағында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bookmarkEnd w:id="57"/>
    <w:bookmarkStart w:name="z463" w:id="58"/>
    <w:p>
      <w:pPr>
        <w:spacing w:after="0"/>
        <w:ind w:left="0"/>
        <w:jc w:val="both"/>
      </w:pPr>
      <w:r>
        <w:rPr>
          <w:rFonts w:ascii="Times New Roman"/>
          <w:b w:val="false"/>
          <w:i w:val="false"/>
          <w:color w:val="000000"/>
          <w:sz w:val="28"/>
        </w:rPr>
        <w:t>
      13) ұсынған деректерінің дәйектілігіне күмәндануға негіз бар, клиент;</w:t>
      </w:r>
    </w:p>
    <w:bookmarkEnd w:id="58"/>
    <w:bookmarkStart w:name="z464" w:id="59"/>
    <w:p>
      <w:pPr>
        <w:spacing w:after="0"/>
        <w:ind w:left="0"/>
        <w:jc w:val="both"/>
      </w:pPr>
      <w:r>
        <w:rPr>
          <w:rFonts w:ascii="Times New Roman"/>
          <w:b w:val="false"/>
          <w:i w:val="false"/>
          <w:color w:val="000000"/>
          <w:sz w:val="28"/>
        </w:rPr>
        <w:t>
      14) клиент КЖ/ТҚҚ туралы заңда көзделген клиентті тиісінше тексеру рәсімдерінен жалтаруға бағытталған іс-әрекеттер жасағанда;</w:t>
      </w:r>
    </w:p>
    <w:bookmarkEnd w:id="59"/>
    <w:bookmarkStart w:name="z465" w:id="60"/>
    <w:p>
      <w:pPr>
        <w:spacing w:after="0"/>
        <w:ind w:left="0"/>
        <w:jc w:val="both"/>
      </w:pPr>
      <w:r>
        <w:rPr>
          <w:rFonts w:ascii="Times New Roman"/>
          <w:b w:val="false"/>
          <w:i w:val="false"/>
          <w:color w:val="000000"/>
          <w:sz w:val="28"/>
        </w:rPr>
        <w:t>
      15) қамтамасыз етілген цифрлық активтерді шығару және олардың айналымын жүзеге асыратын тұлғалар;</w:t>
      </w:r>
    </w:p>
    <w:bookmarkEnd w:id="60"/>
    <w:bookmarkStart w:name="z466" w:id="61"/>
    <w:p>
      <w:pPr>
        <w:spacing w:after="0"/>
        <w:ind w:left="0"/>
        <w:jc w:val="both"/>
      </w:pPr>
      <w:r>
        <w:rPr>
          <w:rFonts w:ascii="Times New Roman"/>
          <w:b w:val="false"/>
          <w:i w:val="false"/>
          <w:color w:val="000000"/>
          <w:sz w:val="28"/>
        </w:rPr>
        <w:t>
      16) "Астана" халықаралық қаржы орталығының аумағында қамтамасыз етілмеген цифрлық активтерді шығаруды және олардың айналымын жүзеге асыратын тұлғалар;</w:t>
      </w:r>
    </w:p>
    <w:bookmarkEnd w:id="61"/>
    <w:bookmarkStart w:name="z467" w:id="62"/>
    <w:p>
      <w:pPr>
        <w:spacing w:after="0"/>
        <w:ind w:left="0"/>
        <w:jc w:val="both"/>
      </w:pPr>
      <w:r>
        <w:rPr>
          <w:rFonts w:ascii="Times New Roman"/>
          <w:b w:val="false"/>
          <w:i w:val="false"/>
          <w:color w:val="000000"/>
          <w:sz w:val="28"/>
        </w:rPr>
        <w:t xml:space="preserve">
      17) Қазақстан Республикасының Азаматтық кодексінің (бұдан әрі – Азаматтық кодекс)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бір банк шығарған бес және одан көп дебет карточкасын ұстаушылар болып табылатын клиенттер;</w:t>
      </w:r>
    </w:p>
    <w:bookmarkEnd w:id="62"/>
    <w:bookmarkStart w:name="z468" w:id="63"/>
    <w:p>
      <w:pPr>
        <w:spacing w:after="0"/>
        <w:ind w:left="0"/>
        <w:jc w:val="both"/>
      </w:pPr>
      <w:r>
        <w:rPr>
          <w:rFonts w:ascii="Times New Roman"/>
          <w:b w:val="false"/>
          <w:i w:val="false"/>
          <w:color w:val="000000"/>
          <w:sz w:val="28"/>
        </w:rPr>
        <w:t xml:space="preserve">
      18)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қоспағанда, жиынтығында бірнеше банк шығарған (банкте осындай мәліметтер болған кезде) он және одан көп дебет карточкасын ұстаушылар болып табылатын клиенттер;</w:t>
      </w:r>
    </w:p>
    <w:bookmarkEnd w:id="63"/>
    <w:bookmarkStart w:name="z469" w:id="64"/>
    <w:p>
      <w:pPr>
        <w:spacing w:after="0"/>
        <w:ind w:left="0"/>
        <w:jc w:val="both"/>
      </w:pPr>
      <w:r>
        <w:rPr>
          <w:rFonts w:ascii="Times New Roman"/>
          <w:b w:val="false"/>
          <w:i w:val="false"/>
          <w:color w:val="000000"/>
          <w:sz w:val="28"/>
        </w:rPr>
        <w:t>
      19) банктің ішкі құжаттарына сәйкес айқындалған есірткілердің заңсыз өндірілуі, айналымы және (немесе) транзиті факторының негізінде КЖ/ТҚ қаупі жоғары елдердің резиденттері;</w:t>
      </w:r>
    </w:p>
    <w:bookmarkEnd w:id="64"/>
    <w:bookmarkStart w:name="z470" w:id="65"/>
    <w:p>
      <w:pPr>
        <w:spacing w:after="0"/>
        <w:ind w:left="0"/>
        <w:jc w:val="both"/>
      </w:pPr>
      <w:r>
        <w:rPr>
          <w:rFonts w:ascii="Times New Roman"/>
          <w:b w:val="false"/>
          <w:i w:val="false"/>
          <w:color w:val="000000"/>
          <w:sz w:val="28"/>
        </w:rPr>
        <w:t xml:space="preserve">
      20) шетелдіктің Қазақстан Республикасында тұруға ықтиярхаты не тұрақты тұруға рұқсаты жоқ (Қазақстан Республикасының аумағында тұрмайтын) Қазақстан Республикасының бейрезиденттері; </w:t>
      </w:r>
    </w:p>
    <w:bookmarkEnd w:id="65"/>
    <w:bookmarkStart w:name="z471" w:id="66"/>
    <w:p>
      <w:pPr>
        <w:spacing w:after="0"/>
        <w:ind w:left="0"/>
        <w:jc w:val="both"/>
      </w:pPr>
      <w:r>
        <w:rPr>
          <w:rFonts w:ascii="Times New Roman"/>
          <w:b w:val="false"/>
          <w:i w:val="false"/>
          <w:color w:val="000000"/>
          <w:sz w:val="28"/>
        </w:rPr>
        <w:t xml:space="preserve">
      21) мынадай шарттардың бірі немесе жиынтығы болған кезде он төрт жастан жиырма бес жасқа дейінгі адамдар санатына жататын клиенттер: </w:t>
      </w:r>
    </w:p>
    <w:bookmarkEnd w:id="66"/>
    <w:bookmarkStart w:name="z472" w:id="67"/>
    <w:p>
      <w:pPr>
        <w:spacing w:after="0"/>
        <w:ind w:left="0"/>
        <w:jc w:val="both"/>
      </w:pPr>
      <w:r>
        <w:rPr>
          <w:rFonts w:ascii="Times New Roman"/>
          <w:b w:val="false"/>
          <w:i w:val="false"/>
          <w:color w:val="000000"/>
          <w:sz w:val="28"/>
        </w:rPr>
        <w:t>
      банктік шот бойынша жеке тұлғалар арасында (P2P) жүйелі түрде ақша аударымдары жүргізіліп отырады және басқа операциялар жоқ;</w:t>
      </w:r>
    </w:p>
    <w:bookmarkEnd w:id="67"/>
    <w:bookmarkStart w:name="z473" w:id="68"/>
    <w:p>
      <w:pPr>
        <w:spacing w:after="0"/>
        <w:ind w:left="0"/>
        <w:jc w:val="both"/>
      </w:pPr>
      <w:r>
        <w:rPr>
          <w:rFonts w:ascii="Times New Roman"/>
          <w:b w:val="false"/>
          <w:i w:val="false"/>
          <w:color w:val="000000"/>
          <w:sz w:val="28"/>
        </w:rPr>
        <w:t>
      банктік шот бойынша абоненттік ұялы байланыс нөмірін толықтыру бойынша ірі сомаларға жүйелі төлемдер жүргізіледі;</w:t>
      </w:r>
    </w:p>
    <w:bookmarkEnd w:id="68"/>
    <w:bookmarkStart w:name="z474" w:id="69"/>
    <w:p>
      <w:pPr>
        <w:spacing w:after="0"/>
        <w:ind w:left="0"/>
        <w:jc w:val="both"/>
      </w:pPr>
      <w:r>
        <w:rPr>
          <w:rFonts w:ascii="Times New Roman"/>
          <w:b w:val="false"/>
          <w:i w:val="false"/>
          <w:color w:val="000000"/>
          <w:sz w:val="28"/>
        </w:rPr>
        <w:t>
      банктік шот бойынша көрсетілген клиент немесе клиенттер санаты (тобы) үшін қалыпты емес операциялар жүргізіледі.</w:t>
      </w:r>
    </w:p>
    <w:bookmarkEnd w:id="69"/>
    <w:bookmarkStart w:name="z475" w:id="70"/>
    <w:p>
      <w:pPr>
        <w:spacing w:after="0"/>
        <w:ind w:left="0"/>
        <w:jc w:val="both"/>
      </w:pPr>
      <w:r>
        <w:rPr>
          <w:rFonts w:ascii="Times New Roman"/>
          <w:b w:val="false"/>
          <w:i w:val="false"/>
          <w:color w:val="000000"/>
          <w:sz w:val="28"/>
        </w:rPr>
        <w:t>
      Осы тармақшаның шеңберінде ірі сомалардың жүйелілігі мен көлемі банктің ішкі құжаттарына сәйкес айқындалады.</w:t>
      </w:r>
    </w:p>
    <w:bookmarkEnd w:id="70"/>
    <w:bookmarkStart w:name="z476" w:id="71"/>
    <w:p>
      <w:pPr>
        <w:spacing w:after="0"/>
        <w:ind w:left="0"/>
        <w:jc w:val="both"/>
      </w:pPr>
      <w:r>
        <w:rPr>
          <w:rFonts w:ascii="Times New Roman"/>
          <w:b w:val="false"/>
          <w:i w:val="false"/>
          <w:color w:val="000000"/>
          <w:sz w:val="28"/>
        </w:rPr>
        <w:t>
      22) соңғы 6 (алты) ай ішінде ойын бизнесін ұйымдастырушының пайдасына жалпы сомасы 300 000 (үш жүз мың) теңгеден астам үш және одан да көп төлем жасаған клиенттер.";</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78" w:id="72"/>
    <w:p>
      <w:pPr>
        <w:spacing w:after="0"/>
        <w:ind w:left="0"/>
        <w:jc w:val="both"/>
      </w:pPr>
      <w:r>
        <w:rPr>
          <w:rFonts w:ascii="Times New Roman"/>
          <w:b w:val="false"/>
          <w:i w:val="false"/>
          <w:color w:val="000000"/>
          <w:sz w:val="28"/>
        </w:rPr>
        <w:t>
      "22. Клиентті, оның өкілін және бенефициарлық меншік иесін сәйкестендіру бағдарламасы мыналарды қамтиды, бірақ онымен шектелмейді:</w:t>
      </w:r>
    </w:p>
    <w:bookmarkEnd w:id="72"/>
    <w:bookmarkStart w:name="z479" w:id="73"/>
    <w:p>
      <w:pPr>
        <w:spacing w:after="0"/>
        <w:ind w:left="0"/>
        <w:jc w:val="both"/>
      </w:pPr>
      <w:r>
        <w:rPr>
          <w:rFonts w:ascii="Times New Roman"/>
          <w:b w:val="false"/>
          <w:i w:val="false"/>
          <w:color w:val="000000"/>
          <w:sz w:val="28"/>
        </w:rPr>
        <w:t>
      1) банктің іскерлік қатынастар орнатудан және (немесе) операциялар жүргізуден бас тарту, сондай-ақ іскерлік қатынастарды тоқтату туралы шешім қабылдау рәсімін, негіздері мен мерзімдерін қоса алғанда, клиенттерді қызмет көрсетуге қабылдау тәртібі;</w:t>
      </w:r>
    </w:p>
    <w:bookmarkEnd w:id="73"/>
    <w:bookmarkStart w:name="z480" w:id="74"/>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тиісінше тексерудің оңайлатылған және күшейтілген шараларын қолдану рәсімдерінің ерекшеліктері;</w:t>
      </w:r>
    </w:p>
    <w:bookmarkEnd w:id="74"/>
    <w:bookmarkStart w:name="z481" w:id="75"/>
    <w:p>
      <w:pPr>
        <w:spacing w:after="0"/>
        <w:ind w:left="0"/>
        <w:jc w:val="both"/>
      </w:pPr>
      <w:r>
        <w:rPr>
          <w:rFonts w:ascii="Times New Roman"/>
          <w:b w:val="false"/>
          <w:i w:val="false"/>
          <w:color w:val="000000"/>
          <w:sz w:val="28"/>
        </w:rPr>
        <w:t>
      3) шетелдік қаржы ұйымдарымен корреспонденттік қатынастар орнатылған кезде сәйкестендіруді жүргізу ерекшеліктері;</w:t>
      </w:r>
    </w:p>
    <w:bookmarkEnd w:id="75"/>
    <w:bookmarkStart w:name="z482" w:id="76"/>
    <w:p>
      <w:pPr>
        <w:spacing w:after="0"/>
        <w:ind w:left="0"/>
        <w:jc w:val="both"/>
      </w:pPr>
      <w:r>
        <w:rPr>
          <w:rFonts w:ascii="Times New Roman"/>
          <w:b w:val="false"/>
          <w:i w:val="false"/>
          <w:color w:val="000000"/>
          <w:sz w:val="28"/>
        </w:rPr>
        <w:t>
      4) банктің қызмет көрсетудегі немесе қызмет көрсетуге қабылдайтын клиенттер (олардың өкілдері) мен бенефициарлық меншік иелерінің, олардың жұбайларын (зайыптарын) және жақын туыстарын анықтауға бағытталған шаралардың сипаттамасы;</w:t>
      </w:r>
    </w:p>
    <w:bookmarkEnd w:id="76"/>
    <w:bookmarkStart w:name="z483" w:id="77"/>
    <w:p>
      <w:pPr>
        <w:spacing w:after="0"/>
        <w:ind w:left="0"/>
        <w:jc w:val="both"/>
      </w:pPr>
      <w:r>
        <w:rPr>
          <w:rFonts w:ascii="Times New Roman"/>
          <w:b w:val="false"/>
          <w:i w:val="false"/>
          <w:color w:val="000000"/>
          <w:sz w:val="28"/>
        </w:rPr>
        <w:t>
      5) КЖ/ТҚҚ туралы заңның 12-бабына сәйкес жасалған терроризмді және экстремизмді қаржыландыруға байланысты ұйымдар мен тұлғалардың тізбесінде (бұдан әрі – Тізбе) және осы Заңның 12-1-бабына сәйкес жасалған жаппай қырып-жою қаруын таратуды қаржыландыруға байланысты ұйымдар мен тұлғалардың тізбесінде (бұдан әрі – ЖҚҚТҚ тізбесі) болуына нысаналы қаржы санкцияларын қолдану, клиентті (оның өкілін) және бенефициарлық меншік иесін тексеру тәртібі;</w:t>
      </w:r>
    </w:p>
    <w:bookmarkEnd w:id="77"/>
    <w:bookmarkStart w:name="z484" w:id="78"/>
    <w:p>
      <w:pPr>
        <w:spacing w:after="0"/>
        <w:ind w:left="0"/>
        <w:jc w:val="both"/>
      </w:pPr>
      <w:r>
        <w:rPr>
          <w:rFonts w:ascii="Times New Roman"/>
          <w:b w:val="false"/>
          <w:i w:val="false"/>
          <w:color w:val="000000"/>
          <w:sz w:val="28"/>
        </w:rPr>
        <w:t>
      6) Тізбеден және ЖҚҚТҚ тізбесінен клиент (оның өкілі) туралы мәліметтер алып тасталған кезде нысаналы қаржы санкцияларының қолданысын тоқтату тәртібі;</w:t>
      </w:r>
    </w:p>
    <w:bookmarkEnd w:id="78"/>
    <w:bookmarkStart w:name="z485" w:id="79"/>
    <w:p>
      <w:pPr>
        <w:spacing w:after="0"/>
        <w:ind w:left="0"/>
        <w:jc w:val="both"/>
      </w:pPr>
      <w:r>
        <w:rPr>
          <w:rFonts w:ascii="Times New Roman"/>
          <w:b w:val="false"/>
          <w:i w:val="false"/>
          <w:color w:val="000000"/>
          <w:sz w:val="28"/>
        </w:rPr>
        <w:t>
      7) іскерлік қатынастарды қашықтан орнату кезінде (клиенттің немесе оның өкілінің жеке қатысуынсыз) сәйкестендіру ерекшеліктері;</w:t>
      </w:r>
    </w:p>
    <w:bookmarkEnd w:id="79"/>
    <w:bookmarkStart w:name="z486" w:id="80"/>
    <w:p>
      <w:pPr>
        <w:spacing w:after="0"/>
        <w:ind w:left="0"/>
        <w:jc w:val="both"/>
      </w:pPr>
      <w:r>
        <w:rPr>
          <w:rFonts w:ascii="Times New Roman"/>
          <w:b w:val="false"/>
          <w:i w:val="false"/>
          <w:color w:val="000000"/>
          <w:sz w:val="28"/>
        </w:rPr>
        <w:t xml:space="preserve">
      8) банк кіретін банк конгломераты белгілеген КЖ/ТҚҚ жөніндегі талаптарды орындау шеңберінде клиентті (оның өкілін) және бенефициарлық меншік иесін сәйкестендіру процесінде алынған мәліметтер, сондай-ақ осындай мәліметтерді сақтаудың және құпиялылығын қамтамасыз етудің алмасу ерекшеліктері (болған кезде); </w:t>
      </w:r>
    </w:p>
    <w:bookmarkEnd w:id="80"/>
    <w:bookmarkStart w:name="z487" w:id="81"/>
    <w:p>
      <w:pPr>
        <w:spacing w:after="0"/>
        <w:ind w:left="0"/>
        <w:jc w:val="both"/>
      </w:pPr>
      <w:r>
        <w:rPr>
          <w:rFonts w:ascii="Times New Roman"/>
          <w:b w:val="false"/>
          <w:i w:val="false"/>
          <w:color w:val="000000"/>
          <w:sz w:val="28"/>
        </w:rPr>
        <w:t>
      9) басқа қаржы ұйымдарынан мәліметтер алу, оның ішінде брокер (дилер) өз банктік шоты бойынша олардың пайдасына немесе атынан операциялар жасайтын жеке және заңды тұлғаларды сәйкестендіру арқылы клиенттерді сәйкестендіру ерекшеліктері;</w:t>
      </w:r>
    </w:p>
    <w:bookmarkEnd w:id="81"/>
    <w:bookmarkStart w:name="z488" w:id="82"/>
    <w:p>
      <w:pPr>
        <w:spacing w:after="0"/>
        <w:ind w:left="0"/>
        <w:jc w:val="both"/>
      </w:pPr>
      <w:r>
        <w:rPr>
          <w:rFonts w:ascii="Times New Roman"/>
          <w:b w:val="false"/>
          <w:i w:val="false"/>
          <w:color w:val="000000"/>
          <w:sz w:val="28"/>
        </w:rPr>
        <w:t>
      10) клиент (оның өкілі) және бенефициарлық меншік иесі туралы мәліметтердің дәйектілігін тексеру тәртібі;</w:t>
      </w:r>
    </w:p>
    <w:bookmarkEnd w:id="82"/>
    <w:bookmarkStart w:name="z489" w:id="83"/>
    <w:p>
      <w:pPr>
        <w:spacing w:after="0"/>
        <w:ind w:left="0"/>
        <w:jc w:val="both"/>
      </w:pPr>
      <w:r>
        <w:rPr>
          <w:rFonts w:ascii="Times New Roman"/>
          <w:b w:val="false"/>
          <w:i w:val="false"/>
          <w:color w:val="000000"/>
          <w:sz w:val="28"/>
        </w:rPr>
        <w:t>
      11) клиент досьесінің нысанына, мазмұнына және жүргізу тәртібіне, мәліметтерді жаңарту кезеңділігін көрсете отырып, досьедегі мәліметтерді жаңартуға қойылатын талаптар;</w:t>
      </w:r>
    </w:p>
    <w:bookmarkEnd w:id="83"/>
    <w:bookmarkStart w:name="z490" w:id="84"/>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bookmarkEnd w:id="84"/>
    <w:bookmarkStart w:name="z491" w:id="85"/>
    <w:p>
      <w:pPr>
        <w:spacing w:after="0"/>
        <w:ind w:left="0"/>
        <w:jc w:val="both"/>
      </w:pPr>
      <w:r>
        <w:rPr>
          <w:rFonts w:ascii="Times New Roman"/>
          <w:b w:val="false"/>
          <w:i w:val="false"/>
          <w:color w:val="000000"/>
          <w:sz w:val="28"/>
        </w:rPr>
        <w:t xml:space="preserve">
      13)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үшінші және төртінші бөліктеріне сәйкес қаржы мониторингі жөніндегі уәкілетті орган айқындаған нысан мен тәртіп бойынша клиенттердің бенефициарлық меншік иелері туралы мәліметтерді банктің сұратуы бойынша алу және ұсыну тәртібі;</w:t>
      </w:r>
    </w:p>
    <w:bookmarkEnd w:id="85"/>
    <w:bookmarkStart w:name="z492" w:id="86"/>
    <w:p>
      <w:pPr>
        <w:spacing w:after="0"/>
        <w:ind w:left="0"/>
        <w:jc w:val="both"/>
      </w:pPr>
      <w:r>
        <w:rPr>
          <w:rFonts w:ascii="Times New Roman"/>
          <w:b w:val="false"/>
          <w:i w:val="false"/>
          <w:color w:val="000000"/>
          <w:sz w:val="28"/>
        </w:rPr>
        <w:t>
      14) клиентті (оның өкілін) және бенефициарлық меншік иесін сот актісі негізінде Қазақстан Республикасының аумағында қызметі заңсыз деп танылған шетелдік ойын бизнесін ұйымдастырушыларға (бұдан әрі – шетелдік ойын бизнесін ұйымдастырушылар) тиесілігіне тексеру, шетелдік ойын бизнесін ұйымдастырушылардың пайдасына төлемдер және (немесе) ақша аударымдарын жүргізуден бас тарту, сондай-ақ шетелдік ойын бизнесін ұйымдастырушы болып табылатын клиентпен іскерлік қарым-қатынастарды тоқтату тәртібі.</w:t>
      </w:r>
    </w:p>
    <w:bookmarkEnd w:id="86"/>
    <w:bookmarkStart w:name="z493" w:id="87"/>
    <w:p>
      <w:pPr>
        <w:spacing w:after="0"/>
        <w:ind w:left="0"/>
        <w:jc w:val="both"/>
      </w:pPr>
      <w:r>
        <w:rPr>
          <w:rFonts w:ascii="Times New Roman"/>
          <w:b w:val="false"/>
          <w:i w:val="false"/>
          <w:color w:val="000000"/>
          <w:sz w:val="28"/>
        </w:rPr>
        <w:t>
      Клиент (оның өкілі) ұсынатын құжаттар клиент (оның өкілі) және бенефициарлық меншік иесі туралы мәліметтерді растау мақсатында олардың дәйектілігі тексеріледі.</w:t>
      </w:r>
    </w:p>
    <w:bookmarkEnd w:id="87"/>
    <w:bookmarkStart w:name="z494" w:id="88"/>
    <w:p>
      <w:pPr>
        <w:spacing w:after="0"/>
        <w:ind w:left="0"/>
        <w:jc w:val="both"/>
      </w:pPr>
      <w:r>
        <w:rPr>
          <w:rFonts w:ascii="Times New Roman"/>
          <w:b w:val="false"/>
          <w:i w:val="false"/>
          <w:color w:val="000000"/>
          <w:sz w:val="28"/>
        </w:rPr>
        <w:t>
      Клиенттің өкіліне қатысты мұндай тұлғаның клиенттің атынан және (немесе) мүддесі үшін әрекет ету өкілеттігі қосымша тексеріледі.</w:t>
      </w:r>
    </w:p>
    <w:bookmarkEnd w:id="88"/>
    <w:bookmarkStart w:name="z495" w:id="89"/>
    <w:p>
      <w:pPr>
        <w:spacing w:after="0"/>
        <w:ind w:left="0"/>
        <w:jc w:val="both"/>
      </w:pPr>
      <w:r>
        <w:rPr>
          <w:rFonts w:ascii="Times New Roman"/>
          <w:b w:val="false"/>
          <w:i w:val="false"/>
          <w:color w:val="000000"/>
          <w:sz w:val="28"/>
        </w:rPr>
        <w:t>
      Банк берілген сенімхат негізінде клиенттің атынан іс-қимыл жасайтын клиенттің өкілі арқылы іскерлік қатынастар орнатқан клиентке қатысты банк шығыс немесе кіріс операцияларын жүргізгенге дейін қосымша клиентті биометриялық сәйкестендіруді жүргізеді.</w:t>
      </w:r>
    </w:p>
    <w:bookmarkEnd w:id="89"/>
    <w:bookmarkStart w:name="z496" w:id="90"/>
    <w:p>
      <w:pPr>
        <w:spacing w:after="0"/>
        <w:ind w:left="0"/>
        <w:jc w:val="both"/>
      </w:pPr>
      <w:r>
        <w:rPr>
          <w:rFonts w:ascii="Times New Roman"/>
          <w:b w:val="false"/>
          <w:i w:val="false"/>
          <w:color w:val="000000"/>
          <w:sz w:val="28"/>
        </w:rPr>
        <w:t>
      Клиентпен іскерлік қатынастарды қашықтан орнату кезінде, клиент ұялы байланыс құрылғысының абоненттік нөмірін не электрондық банк қызметтеріне қол жеткізу үшін пайдаланылатын ұялы байланыс абоненттік құрылғысын ауыстырған кезде банк клиентті биометриялық сәйкестендіруді (аутентификаттауды) міндетті түрде жүргізе отырып, клиентті екі факторлы сәйкестендіру қолданады. Клиентті биометриялық сәйкестендіруді жүргізу үшін Сәйкестендіру деректерімен алмасу орталығының қызметтерін қолдануға жол беріледі (клиенттердің сәйкестендіру рәсімдерін жүргізу үшін қолжетімді дереккөздерден клиенттің деректерімен алмасу бойынша банктермен өзара іс-қимылды қамтамасыз ететін банкаралық ақша аудару жүйесінің операциялық орталығы). Клиентті сәйкестендірудің (аутентификаттаудың) екінші тәсілін банк Қазақстан Республикасының төлемдер және төлем жүйелері туралы, қылмыстық жолмен алынған кірістерді заңдастыруға (жылыстатуға) және терроризмді қаржыландыруға қарсы іс-қимыл туралы заңнамасына сәйкес дербес айқындайды. Банк клиентті биометриялық сәйкестендіруді жүргізу кезінде қозғалысты анықтау технологиясын пайдалана отырып, клиентпен бейнеконференция сеансының жазбасын немесе клиенттің ағымдағы алынған суретін клиентпен іскерлік қатынастар тоқтатылған күннен бастап кемінде бес жыл бойы, оның ішінде аутсорсинг негізінде сақтауды қамтамасыз етеді.</w:t>
      </w:r>
    </w:p>
    <w:bookmarkEnd w:id="90"/>
    <w:bookmarkStart w:name="z497" w:id="91"/>
    <w:p>
      <w:pPr>
        <w:spacing w:after="0"/>
        <w:ind w:left="0"/>
        <w:jc w:val="both"/>
      </w:pPr>
      <w:r>
        <w:rPr>
          <w:rFonts w:ascii="Times New Roman"/>
          <w:b w:val="false"/>
          <w:i w:val="false"/>
          <w:color w:val="000000"/>
          <w:sz w:val="28"/>
        </w:rPr>
        <w:t>
      Клиентпен іскерлік қатынастарды қашықтықтан белгілеу және (немесе) оған электрондық банк қызметтерін көрсету кезінде банк банктік шот (банктік шоттар) бойынша операцияларды жүргізу кезінде клиенттің, оның ішінде төлем карточкасын (төлем карточкаларын), Қазақстан Республикасының резиденті – байланыс операторы берген және клиентке немесе жұбайына (зайыбына), клиенттің жақын туысына тіркелген ұялы байланыс құрылғысының бір абоненттік нөмірін пайдалана отырып, клиенттің пайдалануын бақылауды қамтамасыз етеді.</w:t>
      </w:r>
    </w:p>
    <w:bookmarkEnd w:id="91"/>
    <w:bookmarkStart w:name="z498" w:id="92"/>
    <w:p>
      <w:pPr>
        <w:spacing w:after="0"/>
        <w:ind w:left="0"/>
        <w:jc w:val="both"/>
      </w:pPr>
      <w:r>
        <w:rPr>
          <w:rFonts w:ascii="Times New Roman"/>
          <w:b w:val="false"/>
          <w:i w:val="false"/>
          <w:color w:val="000000"/>
          <w:sz w:val="28"/>
        </w:rPr>
        <w:t>
      Мобильді қосымшаны пайдалану кезінде клиентке электрондық банк қызметтерін көрсету банктің ішкі қағидаларында айқындалған тәртіпке сәйкес банк сәйкестендірген ұялы байланыстың абоненттік құрылғысы арқылы жүзеге асырылады.</w:t>
      </w:r>
    </w:p>
    <w:bookmarkEnd w:id="92"/>
    <w:bookmarkStart w:name="z499" w:id="93"/>
    <w:p>
      <w:pPr>
        <w:spacing w:after="0"/>
        <w:ind w:left="0"/>
        <w:jc w:val="both"/>
      </w:pPr>
      <w:r>
        <w:rPr>
          <w:rFonts w:ascii="Times New Roman"/>
          <w:b w:val="false"/>
          <w:i w:val="false"/>
          <w:color w:val="000000"/>
          <w:sz w:val="28"/>
        </w:rPr>
        <w:t>
      Он төрт жастан он алты жасқа дейінгі адамдар санатына жататын клиенттерге қатысты көлемі банктің ішкі құжаттарына сәйкес айқындалатын ірі сомаларға клиенттің операцияларын электрондық банк қызметтерін алу кезінде ата-аналары немесе өзге де заңды өкілдері тексереді.</w:t>
      </w:r>
    </w:p>
    <w:bookmarkEnd w:id="93"/>
    <w:bookmarkStart w:name="z500" w:id="94"/>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төлем карточкаларын, балалардың атына шығарылған қосымша төлем карточкаларын, сондай-ақ банктік қарыздарды беру және өтеу бойынша операциялар ғана жүзеге асырылатын кредиттік карточкаларды қоспағанда, банк клиентке бір дебет карточкасынан артық карточка шығарған кезде: </w:t>
      </w:r>
    </w:p>
    <w:bookmarkEnd w:id="94"/>
    <w:bookmarkStart w:name="z501" w:id="95"/>
    <w:p>
      <w:pPr>
        <w:spacing w:after="0"/>
        <w:ind w:left="0"/>
        <w:jc w:val="both"/>
      </w:pPr>
      <w:r>
        <w:rPr>
          <w:rFonts w:ascii="Times New Roman"/>
          <w:b w:val="false"/>
          <w:i w:val="false"/>
          <w:color w:val="000000"/>
          <w:sz w:val="28"/>
        </w:rPr>
        <w:t xml:space="preserve">
      1) клиенттің банктік шоттары бойынша ақша қозғалысын мониторингтеуді жүзеге асырады және банктік шоттар бойынша жеке тұлғалар арасындағы жүйелі ақша аударымдарын (P2P), сондай-ақ көрсетілген клиент немесе клиенттер санаты (тобы) үшін қалыпты емес операцияларды анықтаған кезде банктің ішкі құжаттарына сәйкес клиентке тәуекелдің жоғары деңгейін тағайындаудың орындылығын айқындайды; </w:t>
      </w:r>
    </w:p>
    <w:bookmarkEnd w:id="95"/>
    <w:bookmarkStart w:name="z502" w:id="96"/>
    <w:p>
      <w:pPr>
        <w:spacing w:after="0"/>
        <w:ind w:left="0"/>
        <w:jc w:val="both"/>
      </w:pPr>
      <w:r>
        <w:rPr>
          <w:rFonts w:ascii="Times New Roman"/>
          <w:b w:val="false"/>
          <w:i w:val="false"/>
          <w:color w:val="000000"/>
          <w:sz w:val="28"/>
        </w:rPr>
        <w:t xml:space="preserve">
      2) клиентке тәуекелдің жоғары деңгейі берілген жағдайда Талаптарда және Нормативтік құқықтық актілерді мемлекеттік тіркеу тізілімінде № 19632 болып тіркелген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w:t>
      </w:r>
      <w:r>
        <w:rPr>
          <w:rFonts w:ascii="Times New Roman"/>
          <w:b w:val="false"/>
          <w:i w:val="false"/>
          <w:color w:val="000000"/>
          <w:sz w:val="28"/>
        </w:rPr>
        <w:t>қаулысында</w:t>
      </w:r>
      <w:r>
        <w:rPr>
          <w:rFonts w:ascii="Times New Roman"/>
          <w:b w:val="false"/>
          <w:i w:val="false"/>
          <w:color w:val="000000"/>
          <w:sz w:val="28"/>
        </w:rPr>
        <w:t xml:space="preserve"> (бұдан әрі – № 188 қаулы) көзделген іс-шараларды жүргізеді.</w:t>
      </w:r>
    </w:p>
    <w:bookmarkEnd w:id="96"/>
    <w:bookmarkStart w:name="z503" w:id="97"/>
    <w:p>
      <w:pPr>
        <w:spacing w:after="0"/>
        <w:ind w:left="0"/>
        <w:jc w:val="both"/>
      </w:pPr>
      <w:r>
        <w:rPr>
          <w:rFonts w:ascii="Times New Roman"/>
          <w:b w:val="false"/>
          <w:i w:val="false"/>
          <w:color w:val="000000"/>
          <w:sz w:val="28"/>
        </w:rPr>
        <w:t xml:space="preserve">
      Егер банк КЖ/ТҚҚ туралы заңға сәйкес шарт негізінде өзге тұлғаға банктің клиенттеріне қатысты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банк осындай тұлғалармен өзара іс-қимыл жасаудың мыналар:</w:t>
      </w:r>
    </w:p>
    <w:bookmarkEnd w:id="97"/>
    <w:bookmarkStart w:name="z504" w:id="98"/>
    <w:p>
      <w:pPr>
        <w:spacing w:after="0"/>
        <w:ind w:left="0"/>
        <w:jc w:val="both"/>
      </w:pPr>
      <w:r>
        <w:rPr>
          <w:rFonts w:ascii="Times New Roman"/>
          <w:b w:val="false"/>
          <w:i w:val="false"/>
          <w:color w:val="000000"/>
          <w:sz w:val="28"/>
        </w:rPr>
        <w:t>
      банктің сәйкестендіру жүргізу тапсырылған тұлғалармен шарттар жасасу рәсімі, сондай-ақ банктің осындай шарттар жасасуға уәкілетті лауазымды тұлғаларының тізбесі;</w:t>
      </w:r>
    </w:p>
    <w:bookmarkEnd w:id="98"/>
    <w:bookmarkStart w:name="z505" w:id="99"/>
    <w:p>
      <w:pPr>
        <w:spacing w:after="0"/>
        <w:ind w:left="0"/>
        <w:jc w:val="both"/>
      </w:pPr>
      <w:r>
        <w:rPr>
          <w:rFonts w:ascii="Times New Roman"/>
          <w:b w:val="false"/>
          <w:i w:val="false"/>
          <w:color w:val="000000"/>
          <w:sz w:val="28"/>
        </w:rPr>
        <w:t>
      банк пен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bookmarkEnd w:id="99"/>
    <w:bookmarkStart w:name="z506" w:id="100"/>
    <w:p>
      <w:pPr>
        <w:spacing w:after="0"/>
        <w:ind w:left="0"/>
        <w:jc w:val="both"/>
      </w:pPr>
      <w:r>
        <w:rPr>
          <w:rFonts w:ascii="Times New Roman"/>
          <w:b w:val="false"/>
          <w:i w:val="false"/>
          <w:color w:val="000000"/>
          <w:sz w:val="28"/>
        </w:rPr>
        <w:t>
      сәйкестендіруді жүргізу тапсырылған тұлғалардың сәйкестендіруді жүргізу кезінде алынған мәліметтерді банкке беру рәсімі мен мерзімдері;</w:t>
      </w:r>
    </w:p>
    <w:bookmarkEnd w:id="100"/>
    <w:bookmarkStart w:name="z507" w:id="101"/>
    <w:p>
      <w:pPr>
        <w:spacing w:after="0"/>
        <w:ind w:left="0"/>
        <w:jc w:val="both"/>
      </w:pPr>
      <w:r>
        <w:rPr>
          <w:rFonts w:ascii="Times New Roman"/>
          <w:b w:val="false"/>
          <w:i w:val="false"/>
          <w:color w:val="000000"/>
          <w:sz w:val="28"/>
        </w:rPr>
        <w:t>
      банктің сәйкестендіруді жүргізу тапсырылған тұлғалардың алынған мәліметтерді банкке беру рәсімін, мерзімдері мен толық болуын қоса алғанда, сәйкестендіру жөніндегі талаптарды сақтауын бақылауды жүзеге асыру рәсімі, сондай-ақ анықталған бұзушылықтарды жою жөнінде банк қабылдайтын шаралар;</w:t>
      </w:r>
    </w:p>
    <w:bookmarkEnd w:id="101"/>
    <w:bookmarkStart w:name="z508" w:id="102"/>
    <w:p>
      <w:pPr>
        <w:spacing w:after="0"/>
        <w:ind w:left="0"/>
        <w:jc w:val="both"/>
      </w:pPr>
      <w:r>
        <w:rPr>
          <w:rFonts w:ascii="Times New Roman"/>
          <w:b w:val="false"/>
          <w:i w:val="false"/>
          <w:color w:val="000000"/>
          <w:sz w:val="28"/>
        </w:rPr>
        <w:t>
      сәйкестендіру жөніндегі талаптарды, оның ішінде рәсімдерді, алынған мәліметтерді банкке беру мерзімдерін және толық болуын сақтамаған жағдайда, банктің сәйкестендіруді жүргізу тапсырылған тұлғалармен жасалған шартты орындаудан біржақты бас тарту туралы шешім қабылдау негіздері, рәсімі және мерзімдері;</w:t>
      </w:r>
    </w:p>
    <w:bookmarkEnd w:id="102"/>
    <w:bookmarkStart w:name="z509" w:id="103"/>
    <w:p>
      <w:pPr>
        <w:spacing w:after="0"/>
        <w:ind w:left="0"/>
        <w:jc w:val="both"/>
      </w:pPr>
      <w:r>
        <w:rPr>
          <w:rFonts w:ascii="Times New Roman"/>
          <w:b w:val="false"/>
          <w:i w:val="false"/>
          <w:color w:val="000000"/>
          <w:sz w:val="28"/>
        </w:rPr>
        <w:t>
      банктің сәйкестендіруді жүргізу тапсырылған тұлғалармен шартты орындаудан біржақты бас тарту туралы шешім қабылдауға уәкілетті лауазымды тұлғаларының тізбесі;</w:t>
      </w:r>
    </w:p>
    <w:bookmarkEnd w:id="103"/>
    <w:bookmarkStart w:name="z510" w:id="104"/>
    <w:p>
      <w:pPr>
        <w:spacing w:after="0"/>
        <w:ind w:left="0"/>
        <w:jc w:val="both"/>
      </w:pPr>
      <w:r>
        <w:rPr>
          <w:rFonts w:ascii="Times New Roman"/>
          <w:b w:val="false"/>
          <w:i w:val="false"/>
          <w:color w:val="000000"/>
          <w:sz w:val="28"/>
        </w:rPr>
        <w:t>
      банк сәйкестендіру жүргізуді тапсырған тұлғалардың сәйкестендіру жөніндегі талаптарды сақтамағаны үшін, алынған мәліметтерді банкке беру рәсімін, мерзімдері мен толықтығын қоса алғанда, олардың жауапкершілігі туралы ережелері;</w:t>
      </w:r>
    </w:p>
    <w:bookmarkEnd w:id="104"/>
    <w:bookmarkStart w:name="z511" w:id="105"/>
    <w:p>
      <w:pPr>
        <w:spacing w:after="0"/>
        <w:ind w:left="0"/>
        <w:jc w:val="both"/>
      </w:pPr>
      <w:r>
        <w:rPr>
          <w:rFonts w:ascii="Times New Roman"/>
          <w:b w:val="false"/>
          <w:i w:val="false"/>
          <w:color w:val="000000"/>
          <w:sz w:val="28"/>
        </w:rPr>
        <w:t>
      банктің сәйкестендіру жөніндегі талаптарды орындау мақсатында оларға әдіснамалық көмек көрсету мәселелері бойынша сәйкестендіруді жүргізу тапсырылған тұлғалармен өзара іс-қимыл жасау рәсімі қамтылатын қағидаларды әзірлейді.</w:t>
      </w:r>
    </w:p>
    <w:bookmarkEnd w:id="105"/>
    <w:bookmarkStart w:name="z512" w:id="106"/>
    <w:p>
      <w:pPr>
        <w:spacing w:after="0"/>
        <w:ind w:left="0"/>
        <w:jc w:val="both"/>
      </w:pPr>
      <w:r>
        <w:rPr>
          <w:rFonts w:ascii="Times New Roman"/>
          <w:b w:val="false"/>
          <w:i w:val="false"/>
          <w:color w:val="000000"/>
          <w:sz w:val="28"/>
        </w:rPr>
        <w:t>
      Банктің өзара іс-қимыл қағидаларына қосымша талаптарды енгізуіне жол беріледі.</w:t>
      </w:r>
    </w:p>
    <w:bookmarkEnd w:id="106"/>
    <w:bookmarkStart w:name="z513" w:id="107"/>
    <w:p>
      <w:pPr>
        <w:spacing w:after="0"/>
        <w:ind w:left="0"/>
        <w:jc w:val="both"/>
      </w:pPr>
      <w:r>
        <w:rPr>
          <w:rFonts w:ascii="Times New Roman"/>
          <w:b w:val="false"/>
          <w:i w:val="false"/>
          <w:color w:val="000000"/>
          <w:sz w:val="28"/>
        </w:rPr>
        <w:t xml:space="preserve">
      Шетелдік қаржы ұйымына шарт негізінде КЖ/ТҚҚ туралы заңның 5-бабы 3-тармағының 1), 2), 2-1), 2-2) және 4) тармақшаларында көзделген клиенттерді (олардың өкілдерін) және бенефициарлық меншік иелерін тиісінше тексеру шараларын қолдануды тапсырған банк КЖ/ТҚ ықтимал тәуекелдерін ескереді."; </w:t>
      </w:r>
    </w:p>
    <w:bookmarkEnd w:id="107"/>
    <w:bookmarkStart w:name="z514" w:id="108"/>
    <w:p>
      <w:pPr>
        <w:spacing w:after="0"/>
        <w:ind w:left="0"/>
        <w:jc w:val="both"/>
      </w:pPr>
      <w:r>
        <w:rPr>
          <w:rFonts w:ascii="Times New Roman"/>
          <w:b w:val="false"/>
          <w:i w:val="false"/>
          <w:color w:val="000000"/>
          <w:sz w:val="28"/>
        </w:rPr>
        <w:t xml:space="preserve">
      мынадай мазмұндағы 22-1 және 22-2-тармақтармен толықтырылсын: </w:t>
      </w:r>
    </w:p>
    <w:bookmarkEnd w:id="108"/>
    <w:bookmarkStart w:name="z515" w:id="109"/>
    <w:p>
      <w:pPr>
        <w:spacing w:after="0"/>
        <w:ind w:left="0"/>
        <w:jc w:val="both"/>
      </w:pPr>
      <w:r>
        <w:rPr>
          <w:rFonts w:ascii="Times New Roman"/>
          <w:b w:val="false"/>
          <w:i w:val="false"/>
          <w:color w:val="000000"/>
          <w:sz w:val="28"/>
        </w:rPr>
        <w:t xml:space="preserve">
      "22-1. Қазақстан Республикасының бейрезидентіне банктік шот ашу және (немесе) төлем карточкасын шығару кезінде банк: </w:t>
      </w:r>
    </w:p>
    <w:bookmarkEnd w:id="109"/>
    <w:bookmarkStart w:name="z516" w:id="110"/>
    <w:p>
      <w:pPr>
        <w:spacing w:after="0"/>
        <w:ind w:left="0"/>
        <w:jc w:val="both"/>
      </w:pPr>
      <w:r>
        <w:rPr>
          <w:rFonts w:ascii="Times New Roman"/>
          <w:b w:val="false"/>
          <w:i w:val="false"/>
          <w:color w:val="000000"/>
          <w:sz w:val="28"/>
        </w:rPr>
        <w:t>
      1) клиенттің Қазақстан Республикасында болу негізділігін растайтын құжаттарын (клиенттің түрі және (немесе) банктік шоттың түрі бойынша қолданылуын ескере отырып, оларға жататын, бірақ олармен шектелмейтін Қазақстан Республикасының мемлекеттік шекарасынан өту туралы белгісі бар паспортты, жеке сәйкестендіру нөмірін беру туралы тіркеу куәлігін, уәкілетті мемлекеттік органға берілген, еңбек мигрантына рұқсат беру туралы өтініштің көшірмесін, еңбек шартының немесе оқыту шартының нотариат куәландырған көшірмесін, Қазақстан Республикасында шетелдіктің тұру ықтиярхатының нотариат куәландырған көшірмесін, жеке табыс салығы бойынша алдын ала төлемді төлеу туралы түбіртектің көшірмесін) тексереді;</w:t>
      </w:r>
    </w:p>
    <w:bookmarkEnd w:id="110"/>
    <w:bookmarkStart w:name="z517" w:id="111"/>
    <w:p>
      <w:pPr>
        <w:spacing w:after="0"/>
        <w:ind w:left="0"/>
        <w:jc w:val="both"/>
      </w:pPr>
      <w:r>
        <w:rPr>
          <w:rFonts w:ascii="Times New Roman"/>
          <w:b w:val="false"/>
          <w:i w:val="false"/>
          <w:color w:val="000000"/>
          <w:sz w:val="28"/>
        </w:rPr>
        <w:t>
      2) нысанын банк айқындайтын және клиенттің Қазақстан Республикасында болуының негізділігі туралы, клиенттің күшейтілген тиісті тексеру шеңберінде өзінің құжаттарымен расталатын мәліметтерді, клиенттің Қазақстан Республикасына келу мақсатын, клиенттің кәсіби қызметін, банктік шотты ашу (төлем карточкасын шығару) мақсатын, жоспарланған халықаралық аударымдардың төлем карточкасын шығару, үшінші тұлға үшін банктік шотқа қолжетімділікті (оның ішінде мобильді қосымша және онлайн-банкинг арқылы) жоспарлы ұсыну кезінде жасалатын операциялардың қаржыландыру көзін, Қазақстан Республикасының басқа банктерінде банктік шоттардың болуы және оларды ашу мақсаттары, клиенттің ұялы байланысының абоненттік құрылғысын IMEI коды (бар болса), клиенттің үшінші тұлғалардың ықпалынсыз өз бетінше банктік шот ашу туралы шешім қабылдағанын растауын қамтитын, бірақ онымен шектелмейтін, клиент толтырған пікіртерімге талдау жүргізеді.</w:t>
      </w:r>
    </w:p>
    <w:bookmarkEnd w:id="111"/>
    <w:bookmarkStart w:name="z518" w:id="112"/>
    <w:p>
      <w:pPr>
        <w:spacing w:after="0"/>
        <w:ind w:left="0"/>
        <w:jc w:val="both"/>
      </w:pPr>
      <w:r>
        <w:rPr>
          <w:rFonts w:ascii="Times New Roman"/>
          <w:b w:val="false"/>
          <w:i w:val="false"/>
          <w:color w:val="000000"/>
          <w:sz w:val="28"/>
        </w:rPr>
        <w:t>
      22-2. Банк Талаптардың 22-1-тармағының 1) және 2) тармақшаларында көрсетілген құжаттар мен сауалнаманы талдау қорытындылары бойынша және Талаптардың 20-тармағына және банктің ішкі құжаттарына сәйкес клиенттің (клиенттер тобының) тәуекел деңгейін айқындауды ескере отырып, Қазақстан Республикасы бейрезидентінің КЖ/ТҚ жоғары тәуекеліне, оның ішінде есірткінің заңсыз өндірілуі, айналымы және (немесе) оларды тасымалдау факторы негізінде алаяқтық және заңға қайшы оқыс оқиғалар тәуекелдеріне ұшырауын айқындайды.</w:t>
      </w:r>
    </w:p>
    <w:bookmarkEnd w:id="112"/>
    <w:bookmarkStart w:name="z519" w:id="113"/>
    <w:p>
      <w:pPr>
        <w:spacing w:after="0"/>
        <w:ind w:left="0"/>
        <w:jc w:val="both"/>
      </w:pPr>
      <w:r>
        <w:rPr>
          <w:rFonts w:ascii="Times New Roman"/>
          <w:b w:val="false"/>
          <w:i w:val="false"/>
          <w:color w:val="000000"/>
          <w:sz w:val="28"/>
        </w:rPr>
        <w:t>
      Банк ішкі бақылау қағидаларында айқындаған бағалау көрсеткіштеріне сәйкес КЖ/ТҚ жоғары тәуекеліне, алаяқтық және заңға қайшы оқыс оқиғалар тәуекелдеріне ұшырауы туралы күдік бар Қазақстан Республикасының бейрезиденттерге қатысты:</w:t>
      </w:r>
    </w:p>
    <w:bookmarkEnd w:id="113"/>
    <w:bookmarkStart w:name="z520" w:id="114"/>
    <w:p>
      <w:pPr>
        <w:spacing w:after="0"/>
        <w:ind w:left="0"/>
        <w:jc w:val="both"/>
      </w:pPr>
      <w:r>
        <w:rPr>
          <w:rFonts w:ascii="Times New Roman"/>
          <w:b w:val="false"/>
          <w:i w:val="false"/>
          <w:color w:val="000000"/>
          <w:sz w:val="28"/>
        </w:rPr>
        <w:t>
      іскерлік қатынастарды қашықтан немесе өкіл арқылы орнатуға, осындай іскерлік қатынастарды ұзартуға, сондай-ақ төлем карточкасын қашықтан және (немесе) өкіл арқылы шығаруға және қайта шығаруға жол берілмейді;</w:t>
      </w:r>
    </w:p>
    <w:bookmarkEnd w:id="114"/>
    <w:bookmarkStart w:name="z521" w:id="115"/>
    <w:p>
      <w:pPr>
        <w:spacing w:after="0"/>
        <w:ind w:left="0"/>
        <w:jc w:val="both"/>
      </w:pPr>
      <w:r>
        <w:rPr>
          <w:rFonts w:ascii="Times New Roman"/>
          <w:b w:val="false"/>
          <w:i w:val="false"/>
          <w:color w:val="000000"/>
          <w:sz w:val="28"/>
        </w:rPr>
        <w:t>
      іскерлік қатынастар орнатқан кезде және клиент ұялы байланыс құрылғысының абоненттік нөмірін немесе электрондық банктік қызметтерге қол жеткізу үшін пайдаланылатын ұялы байланыстың абоненттік құрылғысын ауыстырған кезде, паспортта орналасқан клиенттің фотобейнесі бар клиентті міндетті түрде биометриялық сәйкестендіруді жүргізе отырып, клиентті екі факторлы сәйкестендіру (аутентификаттау) қолданылады, кейіннен клиент оларды қолданған кезде онлайн-банкинг немесе мобильді қосымша арқылы биометриялық аутентификаттауды айына кемінде бір рет жүргізіп отырады.</w:t>
      </w:r>
    </w:p>
    <w:bookmarkEnd w:id="115"/>
    <w:bookmarkStart w:name="z522" w:id="116"/>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дебет карточкаларын, балалардың атына шығарылған қосымша төлем карточкаларын қоспағанда, бірден артық төлем карточкасын шығаруға және қайта шығаруға жол берілмейді;</w:t>
      </w:r>
    </w:p>
    <w:bookmarkEnd w:id="116"/>
    <w:bookmarkStart w:name="z523" w:id="117"/>
    <w:p>
      <w:pPr>
        <w:spacing w:after="0"/>
        <w:ind w:left="0"/>
        <w:jc w:val="both"/>
      </w:pPr>
      <w:r>
        <w:rPr>
          <w:rFonts w:ascii="Times New Roman"/>
          <w:b w:val="false"/>
          <w:i w:val="false"/>
          <w:color w:val="000000"/>
          <w:sz w:val="28"/>
        </w:rPr>
        <w:t xml:space="preserve">
      Азаматтық кодекстің </w:t>
      </w:r>
      <w:r>
        <w:rPr>
          <w:rFonts w:ascii="Times New Roman"/>
          <w:b w:val="false"/>
          <w:i w:val="false"/>
          <w:color w:val="000000"/>
          <w:sz w:val="28"/>
        </w:rPr>
        <w:t>741-бабы</w:t>
      </w:r>
      <w:r>
        <w:rPr>
          <w:rFonts w:ascii="Times New Roman"/>
          <w:b w:val="false"/>
          <w:i w:val="false"/>
          <w:color w:val="000000"/>
          <w:sz w:val="28"/>
        </w:rPr>
        <w:t xml:space="preserve"> екінші бөлігінің 1), 2), 2-1), 2-3), 3), 4), 5-1), 5-2), 5-3), 7), 7-1), 8), 9) тармақшаларында көзделген мақсаттар үшін ашылған ағымдағы шоттарға қызмет көрсету шеңберінде шығарылған дебет карточкаларын, балалардың атына шығарылған қосымша төлем карточкаларын қоспағанда, дебет картасына қызмет көрсету мерзімі күнтізбелік 12 (он екі) айдан аспайды;</w:t>
      </w:r>
    </w:p>
    <w:bookmarkEnd w:id="117"/>
    <w:bookmarkStart w:name="z524" w:id="118"/>
    <w:p>
      <w:pPr>
        <w:spacing w:after="0"/>
        <w:ind w:left="0"/>
        <w:jc w:val="both"/>
      </w:pPr>
      <w:r>
        <w:rPr>
          <w:rFonts w:ascii="Times New Roman"/>
          <w:b w:val="false"/>
          <w:i w:val="false"/>
          <w:color w:val="000000"/>
          <w:sz w:val="28"/>
        </w:rPr>
        <w:t>
      банк қатарынан үш ай ішінде төлем карточкасын пайдалана отырып, операцияларды жүзеге асыратын клиенттің банктік шоты бойынша ақшаның қозғалысына клиент пікіртерімінде белгілеген банктік шотты ашу (төлем карточкасын шығару) мақсатына сәйкестігі, сондай-ақ көрсетілген клиент немесе клиенттер санаты (тобы) үшін тән емес өзге де, қалыпты емес операциялар болған жағдайда банктік шот бойынша жеке тұлғалар арасындағы жүйелі ақша аударымдарының болуына (P2P) мониторинг жүргізеді. Ақша аударымдарының жүйелілігін банк өзінің ішкі құжаттарына сәйкес айқындайды. Банктік шот бойынша операциялар сипатының пікіртерімде көрсетілген мәліметтерге сәйкессіздігі анықталған және көрсетілген клиент немесе клиенттер санаты (тобы) үшін тән емес өзге де, қалыпты емес операциялар болмаған жағдайда жеке тұлғалардың арасындағы ақша аударымдарының жүйелілігі (P2P) анықталған кезде клиентпен іскерлік қатынастарды тоқтату орындылығы туралы мәселе банктің уәкілетті органына немесе уәкілетті алқалы органының қарауына шығарылады.";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26" w:id="119"/>
    <w:p>
      <w:pPr>
        <w:spacing w:after="0"/>
        <w:ind w:left="0"/>
        <w:jc w:val="both"/>
      </w:pPr>
      <w:r>
        <w:rPr>
          <w:rFonts w:ascii="Times New Roman"/>
          <w:b w:val="false"/>
          <w:i w:val="false"/>
          <w:color w:val="000000"/>
          <w:sz w:val="28"/>
        </w:rPr>
        <w:t>
      "27. Клиент (оның өкілі) және бенефициарлық меншік иесі туралы мәліметтерді жаңарту кезеңділігі және (немесе) қосымша мәліметтерді алу қажеттілігі клиенттің (клиенттер тобының) тәуекел деңгейі және (немесе) клиент пайдаланатын банк қызметтерінің (өнімдерінің) КЖ/ТҚ тәуекелдеріне ұшырау дәрежесі ескеріле отырып белгіленеді.</w:t>
      </w:r>
    </w:p>
    <w:bookmarkEnd w:id="119"/>
    <w:bookmarkStart w:name="z527" w:id="120"/>
    <w:p>
      <w:pPr>
        <w:spacing w:after="0"/>
        <w:ind w:left="0"/>
        <w:jc w:val="both"/>
      </w:pPr>
      <w:r>
        <w:rPr>
          <w:rFonts w:ascii="Times New Roman"/>
          <w:b w:val="false"/>
          <w:i w:val="false"/>
          <w:color w:val="000000"/>
          <w:sz w:val="28"/>
        </w:rPr>
        <w:t>
      Тәуекел деңгейі жоғары клиент (оның өкілі) және бенефициарлық меншік иесі туралы мәліметтерді жаңарту жылына кемінде бір рет жүзеге асырылады.</w:t>
      </w:r>
    </w:p>
    <w:bookmarkEnd w:id="120"/>
    <w:bookmarkStart w:name="z528" w:id="121"/>
    <w:p>
      <w:pPr>
        <w:spacing w:after="0"/>
        <w:ind w:left="0"/>
        <w:jc w:val="both"/>
      </w:pPr>
      <w:r>
        <w:rPr>
          <w:rFonts w:ascii="Times New Roman"/>
          <w:b w:val="false"/>
          <w:i w:val="false"/>
          <w:color w:val="000000"/>
          <w:sz w:val="28"/>
        </w:rPr>
        <w:t>
      Талаптардың 15-тармағының 17), 18), 20), және 21) тармақшаларында көрсетілген клиенттер (олардың өкілдері) туралы мәліметтерді жаңарту кемінде бір тоқсанда бір рет жүзеге асырылады.</w:t>
      </w:r>
    </w:p>
    <w:bookmarkEnd w:id="121"/>
    <w:bookmarkStart w:name="z529" w:id="122"/>
    <w:p>
      <w:pPr>
        <w:spacing w:after="0"/>
        <w:ind w:left="0"/>
        <w:jc w:val="both"/>
      </w:pPr>
      <w:r>
        <w:rPr>
          <w:rFonts w:ascii="Times New Roman"/>
          <w:b w:val="false"/>
          <w:i w:val="false"/>
          <w:color w:val="000000"/>
          <w:sz w:val="28"/>
        </w:rPr>
        <w:t>
      Өзіне қатысты қызметі есірткілердің заңсыз өндірілуін, айналымын және (немесе) транзитін қаржыландыруға байланысты деп болжауға негіз бар клиент (оның өкілі) туралы мәліметтерді жаңарту кемінде жарты жылда бір рет жүзеге асырылады.";</w:t>
      </w:r>
    </w:p>
    <w:bookmarkEnd w:id="122"/>
    <w:bookmarkStart w:name="z530" w:id="123"/>
    <w:p>
      <w:pPr>
        <w:spacing w:after="0"/>
        <w:ind w:left="0"/>
        <w:jc w:val="both"/>
      </w:pPr>
      <w:r>
        <w:rPr>
          <w:rFonts w:ascii="Times New Roman"/>
          <w:b w:val="false"/>
          <w:i w:val="false"/>
          <w:color w:val="000000"/>
          <w:sz w:val="28"/>
        </w:rPr>
        <w:t>
      мынадай мазмұндағы 32-1-тармағымен толықтырылсын:</w:t>
      </w:r>
    </w:p>
    <w:bookmarkEnd w:id="123"/>
    <w:bookmarkStart w:name="z531" w:id="124"/>
    <w:p>
      <w:pPr>
        <w:spacing w:after="0"/>
        <w:ind w:left="0"/>
        <w:jc w:val="both"/>
      </w:pPr>
      <w:r>
        <w:rPr>
          <w:rFonts w:ascii="Times New Roman"/>
          <w:b w:val="false"/>
          <w:i w:val="false"/>
          <w:color w:val="000000"/>
          <w:sz w:val="28"/>
        </w:rPr>
        <w:t>
      "32-1. Банк автоматтандырылған ақпараттық жүйені пайдалану арқылы ағымдағы шоттары бойынша шығыс операциялары жүргізілетін, бұл ретте клиенттің тыныс-тіршілігін қамтамасыз етуге байланысты төлемдері, коммуналдық төлемдері, салық және бюджетке төленетін өзге де төлемдері жоқ клиенттерді айқындайды:</w:t>
      </w:r>
    </w:p>
    <w:bookmarkEnd w:id="124"/>
    <w:bookmarkStart w:name="z532" w:id="125"/>
    <w:p>
      <w:pPr>
        <w:spacing w:after="0"/>
        <w:ind w:left="0"/>
        <w:jc w:val="both"/>
      </w:pPr>
      <w:r>
        <w:rPr>
          <w:rFonts w:ascii="Times New Roman"/>
          <w:b w:val="false"/>
          <w:i w:val="false"/>
          <w:color w:val="000000"/>
          <w:sz w:val="28"/>
        </w:rPr>
        <w:t xml:space="preserve">
      1) клиентке тәуекелдің жоғары деңгейін беру орындылығын айқындау және оған қатысты күшейтілген тиісті тексеру шараларын жүргізу мақсатында ағымдағы шоты бойынша ақша қозғалысына тереңдетілген мониторинг жүргізеді; </w:t>
      </w:r>
    </w:p>
    <w:bookmarkEnd w:id="125"/>
    <w:bookmarkStart w:name="z533" w:id="126"/>
    <w:p>
      <w:pPr>
        <w:spacing w:after="0"/>
        <w:ind w:left="0"/>
        <w:jc w:val="both"/>
      </w:pPr>
      <w:r>
        <w:rPr>
          <w:rFonts w:ascii="Times New Roman"/>
          <w:b w:val="false"/>
          <w:i w:val="false"/>
          <w:color w:val="000000"/>
          <w:sz w:val="28"/>
        </w:rPr>
        <w:t>
      2) клиентке тәуекелдің жоғары деңгейі берілген жағдайда Талаптарда және № 188 қаулыда көзделген іс-шараларды жүргізеді.</w:t>
      </w:r>
    </w:p>
    <w:bookmarkEnd w:id="126"/>
    <w:bookmarkStart w:name="z534" w:id="127"/>
    <w:p>
      <w:pPr>
        <w:spacing w:after="0"/>
        <w:ind w:left="0"/>
        <w:jc w:val="both"/>
      </w:pPr>
      <w:r>
        <w:rPr>
          <w:rFonts w:ascii="Times New Roman"/>
          <w:b w:val="false"/>
          <w:i w:val="false"/>
          <w:color w:val="000000"/>
          <w:sz w:val="28"/>
        </w:rPr>
        <w:t xml:space="preserve">
      Осы тармақтың талаптары Қазақстан Республикасы Азаматтық кодексі </w:t>
      </w:r>
      <w:r>
        <w:rPr>
          <w:rFonts w:ascii="Times New Roman"/>
          <w:b w:val="false"/>
          <w:i w:val="false"/>
          <w:color w:val="000000"/>
          <w:sz w:val="28"/>
        </w:rPr>
        <w:t>741-бабының</w:t>
      </w:r>
      <w:r>
        <w:rPr>
          <w:rFonts w:ascii="Times New Roman"/>
          <w:b w:val="false"/>
          <w:i w:val="false"/>
          <w:color w:val="000000"/>
          <w:sz w:val="28"/>
        </w:rPr>
        <w:t xml:space="preserve"> екінші бөлігінің 1), 2), 2-1), 2-3), 3), 4), 5-1), 5-2), 5-3), 7), 7-1), 8), 9) тармақшаларында көзделген мақсаттар үшін және (немесе) тұрғын үй-құрылыс жинақ банктерінде ашылған ағымдағы шоттарға қатысты қолданылмайды.".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