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e0a9" w14:textId="cbde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26 маусымдағы № 61 бұйрығы. Қазақстан Республикасының Әділет министрлігінде 2025 жылы 2 шiлдеде № 36389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ЖБП циклінің көлемі 46 академиялық кредитті құрайды. Олардың 41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тәрбиесі, Әлеуметтік-саяси білім модулі (саясаттану, әлеуметтану, мәдениеттану, психология).";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Денсаулық сақтау даярлау бағыты бойынша жоғары білім беру бағдарламалары бойынша ДБ циклі оқу пәндерін зерделеуді және кәсіптік практикадан өтуді қамтиды және бағдарламаның жалпы көлемі 240 немесе 300 кредиттен кемінде 120 немесе 150 академиялық кредитті құрайды.</w:t>
      </w:r>
    </w:p>
    <w:bookmarkEnd w:id="4"/>
    <w:bookmarkStart w:name="z11" w:id="5"/>
    <w:p>
      <w:pPr>
        <w:spacing w:after="0"/>
        <w:ind w:left="0"/>
        <w:jc w:val="both"/>
      </w:pPr>
      <w:r>
        <w:rPr>
          <w:rFonts w:ascii="Times New Roman"/>
          <w:b w:val="false"/>
          <w:i w:val="false"/>
          <w:color w:val="000000"/>
          <w:sz w:val="28"/>
        </w:rPr>
        <w:t>
      11. Үздіксіз интеграцияланған медициналық білім беру бағдарламалары бойынша БП циклі оқу пәндерін зерделеуді және кәсіптік практикадан өтуді қамтиды және бағдарламаның жалпы көлемі 300 немесе 360 кредиттен кемінде 75 немесе 105 академиялық кредитті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"33. Техникалық және кәсіптік немесе орта білімнен кейінгі бағдарлама немесе жоғары білім беру бағдарламасы базасында түскен білім алушылар үшін академиялық кредиттер саны және жоғары білімнің білім беру бағдарламасының қажетті көлемі, немесе жеделдетілген оқу мерзімімен оқыту үшін жалпы орта білім беру бағдарламасының базасында ЖЖОКБҰ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бұрын қол жеткізілген формальды және формальды емес білім беруді оқыту нәтижелерін тануды ескере отырып, дербес айқындайды (Нормативтік құқықтық актілерді мемлекеттік тіркеу тізілімінде № 33580 болып тіркелген).";</w:t>
      </w:r>
    </w:p>
    <w:bookmarkEnd w:id="6"/>
    <w:bookmarkStart w:name="z14" w:id="7"/>
    <w:p>
      <w:pPr>
        <w:spacing w:after="0"/>
        <w:ind w:left="0"/>
        <w:jc w:val="both"/>
      </w:pPr>
      <w:r>
        <w:rPr>
          <w:rFonts w:ascii="Times New Roman"/>
          <w:b w:val="false"/>
          <w:i w:val="false"/>
          <w:color w:val="000000"/>
          <w:sz w:val="28"/>
        </w:rPr>
        <w:t xml:space="preserve">
      Жоғары білімнің мемлекеттік жалпыға міндетті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Стандарт) "Халық денсаулығы және денсаулық сақтау жүйесі туралы" Қазақстан Республикасының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(бұдан әрі – Заң) сәйкес әзірленді және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ЖЖОКБҰ), меншік нысанына және ведомстволық тиесілігіне қарамастан, резидентура базалары ретінде аккредиттелген денсаулық сақтау саласындағы ғылыми ұйымдар (бұдан әрі – ДССҒҰ) оқу мерзіміне бағдарланып, білім беру мазмұнына қойылатын талаптарды белгілейді.</w:t>
      </w:r>
    </w:p>
    <w:bookmarkEnd w:id="9"/>
    <w:bookmarkStart w:name="z18" w:id="10"/>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докторантура бағдарламаларын бейіндік бағыт бойынша – жоғары және (немесе) жоғары оқу орнынан кейінгі білім беру ұйымдарымен ынтымақтастықта іске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"4. ЖЖОКБҰ, ДССҒҰ білім беру бағдарламасының барабар орындалуын қамтамасыз етуге мүмкіндік беретін оқытушылар мен резидент дәрігерлер үшін жеткілікті материалдық-техникалық базаны қамтамасыз етеді. Ұйым жұмыс уақытының стандартты кестесіне сәйкес тиісті даярлық шеңберінде кезекшілікті қоса алғанда, медициналық қызметтің барлық түрлеріне тарта отырып, медициналық қызмет көрсету функцияларына тиісті назар аудара отырып, мамандар дәрігерлерін даярлау мақсатында клиникалық базаларды, Кадрлық, білім беру, ақпараттық ресурстарды тиімді пайдалануды қамтамасыз етеді. Медициналық қызмет көрсету шарттары мен резидент дәрігерлердің жауапкершілігін айқындайды және барлық тараптардың назарына жеткізеді.</w:t>
      </w:r>
    </w:p>
    <w:bookmarkEnd w:id="11"/>
    <w:bookmarkStart w:name="z21" w:id="12"/>
    <w:p>
      <w:pPr>
        <w:spacing w:after="0"/>
        <w:ind w:left="0"/>
        <w:jc w:val="both"/>
      </w:pPr>
      <w:r>
        <w:rPr>
          <w:rFonts w:ascii="Times New Roman"/>
          <w:b w:val="false"/>
          <w:i w:val="false"/>
          <w:color w:val="000000"/>
          <w:sz w:val="28"/>
        </w:rPr>
        <w:t>
      5. Резидентураның клиникалық базаларын аккредиттеуді ЖЖОКБҰ, ДССҒҰ медициналық ұйымның қызметін денсаулық сақтау саласындағы уәкілетті орган әзірлеген стандарттар мен өлшемшарттарға сәйкестігін бағалау негізінде жүзеге асырады.</w:t>
      </w:r>
    </w:p>
    <w:bookmarkEnd w:id="12"/>
    <w:bookmarkStart w:name="z22" w:id="13"/>
    <w:p>
      <w:pPr>
        <w:spacing w:after="0"/>
        <w:ind w:left="0"/>
        <w:jc w:val="both"/>
      </w:pPr>
      <w:r>
        <w:rPr>
          <w:rFonts w:ascii="Times New Roman"/>
          <w:b w:val="false"/>
          <w:i w:val="false"/>
          <w:color w:val="000000"/>
          <w:sz w:val="28"/>
        </w:rPr>
        <w:t xml:space="preserve">
      6. ЖЖОКБҰ, ДССҒҰ білім беру қызметін алынған лицензияға сәйкес жүзеге асырады және оның жарамдылығы уақытының бүкіл кезеңі ішінде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(бұдан әрі – № 4 Бұйрық) (Нормативтік құқықтық актілерді мемлекеттік тіркеу тізілімінде № 33892 болып тіркелген) бекітілген білім беру қызметіне қойылатын біліктілік талаптарын және оларға сәйкестікті растайтын құжаттар тізбесін сақтайды.</w:t>
      </w:r>
    </w:p>
    <w:bookmarkEnd w:id="13"/>
    <w:bookmarkStart w:name="z23" w:id="14"/>
    <w:p>
      <w:pPr>
        <w:spacing w:after="0"/>
        <w:ind w:left="0"/>
        <w:jc w:val="both"/>
      </w:pPr>
      <w:r>
        <w:rPr>
          <w:rFonts w:ascii="Times New Roman"/>
          <w:b w:val="false"/>
          <w:i w:val="false"/>
          <w:color w:val="000000"/>
          <w:sz w:val="28"/>
        </w:rPr>
        <w:t>
      7. Резидент-дәрігер резидентура базаларында клиникалық тәлімгердің қадағалауымен пән/модуль циклі бойы тұрақты бағалаумен және кері байланыспен жұмыс істейді.Пән және (немесе) модуль циклы аяқталғаннан кейін білім алушы ұйым белгілеген тәртіппен аттестатталады. Тәлімгер резидентура базаларында жұмыс істейтін, бірінші немесе жоғары біліктілік санаты (тиісті мамандық бойынша кемінде 5 жыл өтілі) бар практикалық денсаулық сақтаудың білікті мамандарының қатарынан тағайындалады. Жұмыс регламенті мен тәлімгерді бекіту тәртібін резидентура базасы ЖЖОКБҰ, ДССҒҰ келісімі бойынша дербес айқындайды.</w:t>
      </w:r>
    </w:p>
    <w:bookmarkEnd w:id="14"/>
    <w:bookmarkStart w:name="z24" w:id="15"/>
    <w:p>
      <w:pPr>
        <w:spacing w:after="0"/>
        <w:ind w:left="0"/>
        <w:jc w:val="both"/>
      </w:pPr>
      <w:r>
        <w:rPr>
          <w:rFonts w:ascii="Times New Roman"/>
          <w:b w:val="false"/>
          <w:i w:val="false"/>
          <w:color w:val="000000"/>
          <w:sz w:val="28"/>
        </w:rPr>
        <w:t>
      8. Жыл сайын оқу жылы аяқталғаннан кейін резидент-дәрігер жеке жұмыс жоспарын орындау және кезеңдік құзыреттерді игеру мәніне аттестаттаудан өтеді. Резидентура тыңдаушысын жыл сайынғы аттестаттаудан өткізу рәсімін ЖЖОКБҰ, ДССҒҰ дербес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"16. Резидентурада оқитын тұлға кәсіптік біліктілігін өзгерту мақсатында мамандықтың үлгілік жоспарына сәйкес бағдарламаны меңгереді. ЖЖОКБҰ, ДССҒҰ ресми білім беруді оқытудың бұрын қол жеткізілген нәтижелерін тануды ескере отырып, қысқартылған білім беру бағдарламаларын дербес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"25. ЖЖОКБҰ білім беру қызметін алынған лицензияға сәйкес жүзеге асырады және оның жарамдылығы уақытының бүкіл кезеңі ішінде № 4 Бұйрығымен бекітілген Білім беру қызметіне қойылатын біліктілік талаптарын және оларға сәйкестікті растайтын құжаттар тізбесін сақтайды.";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"43. Оқуға қабылданғаннан кейін екі ай ішінде әрбір магистрантқа магистрлік диссертацияға басшылық жасау үшін № 4 Бұйрықтың біліктілік талаптарына сәйкес ғылыми жетекші тағайындалады.";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"65. Докторлық диссертацияны басқару үшін докторантқа оқуға қабылданғаннан кейін екі ай ішінде № 4 Бұйрықтың біліктілік талаптарына сәйкес ғылыми басшылық тағайындалады.";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34" w:id="20"/>
    <w:p>
      <w:pPr>
        <w:spacing w:after="0"/>
        <w:ind w:left="0"/>
        <w:jc w:val="both"/>
      </w:pPr>
      <w:r>
        <w:rPr>
          <w:rFonts w:ascii="Times New Roman"/>
          <w:b w:val="false"/>
          <w:i w:val="false"/>
          <w:color w:val="000000"/>
          <w:sz w:val="28"/>
        </w:rPr>
        <w:t>
      "Резидентурада онлайн оқытуды ұйымдастыру үшін ЖЖОБҰ-да, ДССҒҰ-да мыналарды қамтамасыз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"97. Резидентураны бітіргені туралы куәлікті ЖЖОКБҰ, ДССҒҰ береді, қорытынды аттестаттау комиссиясының төрағасы, ЖЖОКБҰ, ДССҒҰ басшысы немесе ол уәкілеттік берген тұлға қол қояды.".</w:t>
      </w:r>
    </w:p>
    <w:bookmarkEnd w:id="21"/>
    <w:bookmarkStart w:name="z37" w:id="2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2"/>
    <w:bookmarkStart w:name="z38"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9" w:id="24"/>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Денсаулық сақтау министрлігінің интернет-ресурсында орналастыруды;</w:t>
      </w:r>
    </w:p>
    <w:bookmarkEnd w:id="24"/>
    <w:bookmarkStart w:name="z40" w:id="2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5"/>
    <w:bookmarkStart w:name="z41"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6"/>
    <w:bookmarkStart w:name="z42" w:id="27"/>
    <w:p>
      <w:pPr>
        <w:spacing w:after="0"/>
        <w:ind w:left="0"/>
        <w:jc w:val="both"/>
      </w:pPr>
      <w:r>
        <w:rPr>
          <w:rFonts w:ascii="Times New Roman"/>
          <w:b w:val="false"/>
          <w:i w:val="false"/>
          <w:color w:val="000000"/>
          <w:sz w:val="28"/>
        </w:rPr>
        <w:t xml:space="preserve">
      4. Осы бұйрық алғашқы ресми жарияланғаннан кейін 2025 жылғы 29 маусымда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екінші, он үшінші, он төртінші, он бесінші, он алтыншы, он жетінші, он сегізінші, он тоғызыншы, жиырмасыншы, жиырма бірінші, жиырма екінші, жиырма үшінші, отызыншы, отыз бірінші, отыз екінші, отыз үшінші абзацтарын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5" w:id="28"/>
    <w:p>
      <w:pPr>
        <w:spacing w:after="0"/>
        <w:ind w:left="0"/>
        <w:jc w:val="both"/>
      </w:pPr>
      <w:r>
        <w:rPr>
          <w:rFonts w:ascii="Times New Roman"/>
          <w:b w:val="false"/>
          <w:i w:val="false"/>
          <w:color w:val="000000"/>
          <w:sz w:val="28"/>
        </w:rPr>
        <w:t>
      Қазақстан Республикасы</w:t>
      </w:r>
    </w:p>
    <w:bookmarkEnd w:id="28"/>
    <w:bookmarkStart w:name="z46" w:id="29"/>
    <w:p>
      <w:pPr>
        <w:spacing w:after="0"/>
        <w:ind w:left="0"/>
        <w:jc w:val="both"/>
      </w:pPr>
      <w:r>
        <w:rPr>
          <w:rFonts w:ascii="Times New Roman"/>
          <w:b w:val="false"/>
          <w:i w:val="false"/>
          <w:color w:val="000000"/>
          <w:sz w:val="28"/>
        </w:rPr>
        <w:t>
      Ғылым және жоғары білім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61 бұйрығына</w:t>
            </w:r>
            <w:r>
              <w:br/>
            </w:r>
            <w:r>
              <w:rPr>
                <w:rFonts w:ascii="Times New Roman"/>
                <w:b w:val="false"/>
                <w:i w:val="false"/>
                <w:color w:val="000000"/>
                <w:sz w:val="20"/>
              </w:rPr>
              <w:t>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 жоғары</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қосымша</w:t>
            </w:r>
          </w:p>
        </w:tc>
      </w:tr>
    </w:tbl>
    <w:bookmarkStart w:name="z48" w:id="30"/>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бағдарламаларының берілетін дәрежелерінің атаулары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Бакалавриаттың білім беру бағдарламалары бойынша берілетін дәреже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интеграцияланған медициналық білім берудің білім беру бағдарламалары бойынша берілетін дәреже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 w:id="31"/>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бағдарламасының үлгілік оқу жоспары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Қоғамдық денсаулық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емтиханды дайындау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bookmarkStart w:name="z50" w:id="32"/>
    <w:p>
      <w:pPr>
        <w:spacing w:after="0"/>
        <w:ind w:left="0"/>
        <w:jc w:val="left"/>
      </w:pPr>
      <w:r>
        <w:rPr>
          <w:rFonts w:ascii="Times New Roman"/>
          <w:b/>
          <w:i w:val="false"/>
          <w:color w:val="000000"/>
        </w:rPr>
        <w:t xml:space="preserve"> Үздіксіз интеграцияланған медициналық білім беру бағдарламаларының үлгілік оқу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(ЭЗЖ)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қорғау және кешенді емтихан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