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35c8e6" w14:textId="a35c8e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білім беру ұйымының бірінші басшысы мен педагогін қоспағанда, азаматтық қызметке кіру және азаматтық қызметшінің бос лауазымына орналасуға конкурс өткізу қағидаларын бекіту туралы" Қазақстан Республикасы Денсаулық сақтау және әлеуметтік даму министрінің 2015 жылғы 25 желтоқсандағы № 1017 бұйрығына өзгерістер енгізу туралы</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2025 жылғы 30 маусымдағы № 198 бұйрығы. Қазақстан Республикасының Әділет министрлігінде 2025 жылғы 30 маусымда № 36363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"Мемлекеттік білім беру ұйымының бірінші басшысы мен педагогін қоспағанда, азаматтық қызметке кіру және азаматтық қызметшінің бос лауазымына орналасуға конкурс өткізу қағидаларын бекіту туралы" Қазақстан Республикасы Денсаулық сақтау және әлеуметтік даму министрінің 2015 жылғы 25 желтоқсандағы № 1017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12696 болып тіркелген)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"Мемлекеттік білім беру ұйымының бірінші басшысы мен педагогін, сондай-ақ мемлекеттік дене шынықтыру-спорт ұйымының бірінші басшысын қоспағанда, азаматтық қызметке кіру және азаматтық қызметшінің бос лауазымына орналасуға конкурс өткізу қағидаларын бекіту туралы";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6" w:id="3"/>
    <w:p>
      <w:pPr>
        <w:spacing w:after="0"/>
        <w:ind w:left="0"/>
        <w:jc w:val="both"/>
      </w:pPr>
      <w:r>
        <w:rPr>
          <w:rFonts w:ascii="Times New Roman"/>
          <w:b w:val="false"/>
          <w:i w:val="false"/>
          <w:color w:val="000000"/>
          <w:sz w:val="28"/>
        </w:rPr>
        <w:t xml:space="preserve">
      "Қазақстан Республикасы Еңбек кодексінің </w:t>
      </w:r>
      <w:r>
        <w:rPr>
          <w:rFonts w:ascii="Times New Roman"/>
          <w:b w:val="false"/>
          <w:i w:val="false"/>
          <w:color w:val="000000"/>
          <w:sz w:val="28"/>
        </w:rPr>
        <w:t>16-бабының</w:t>
      </w:r>
      <w:r>
        <w:rPr>
          <w:rFonts w:ascii="Times New Roman"/>
          <w:b w:val="false"/>
          <w:i w:val="false"/>
          <w:color w:val="000000"/>
          <w:sz w:val="28"/>
        </w:rPr>
        <w:t xml:space="preserve"> 23) тармақшасына сәйкес БҰЙЫРАМЫН:";</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8" w:id="4"/>
    <w:p>
      <w:pPr>
        <w:spacing w:after="0"/>
        <w:ind w:left="0"/>
        <w:jc w:val="both"/>
      </w:pPr>
      <w:r>
        <w:rPr>
          <w:rFonts w:ascii="Times New Roman"/>
          <w:b w:val="false"/>
          <w:i w:val="false"/>
          <w:color w:val="000000"/>
          <w:sz w:val="28"/>
        </w:rPr>
        <w:t>
      "1. Қоса беріліп отырған Мемлекеттік білім беру ұйымының бірінші басшысы мен педагогін, сондай-ақ мемлекеттік дене шынықтыру-спорт ұйымының бірінші басшысын қоспағанда, азаматтық қызметке кіру және азаматтық қызметшінің бос лауазымына орналасуға конкурс өткізу қағидалары бекітілсін.";</w:t>
      </w:r>
    </w:p>
    <w:bookmarkEnd w:id="4"/>
    <w:bookmarkStart w:name="z9" w:id="5"/>
    <w:p>
      <w:pPr>
        <w:spacing w:after="0"/>
        <w:ind w:left="0"/>
        <w:jc w:val="both"/>
      </w:pPr>
      <w:r>
        <w:rPr>
          <w:rFonts w:ascii="Times New Roman"/>
          <w:b w:val="false"/>
          <w:i w:val="false"/>
          <w:color w:val="000000"/>
          <w:sz w:val="28"/>
        </w:rPr>
        <w:t xml:space="preserve">
      көрсетілген бұйрықпен бекітілген Мемлекеттік білім беру ұйымының бірінші басшысы мен педагогін қоспағанда, азаматтық қызметке кіру және азаматтық қызметшінің бос лауазымына орналасуға конкурс өткізу </w:t>
      </w:r>
      <w:r>
        <w:rPr>
          <w:rFonts w:ascii="Times New Roman"/>
          <w:b w:val="false"/>
          <w:i w:val="false"/>
          <w:color w:val="000000"/>
          <w:sz w:val="28"/>
        </w:rPr>
        <w:t>қағидаларында:</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11" w:id="6"/>
    <w:p>
      <w:pPr>
        <w:spacing w:after="0"/>
        <w:ind w:left="0"/>
        <w:jc w:val="both"/>
      </w:pPr>
      <w:r>
        <w:rPr>
          <w:rFonts w:ascii="Times New Roman"/>
          <w:b w:val="false"/>
          <w:i w:val="false"/>
          <w:color w:val="000000"/>
          <w:sz w:val="28"/>
        </w:rPr>
        <w:t>
      "Мемлекеттік білім беру ұйымының бірінші басшысы мен педагогін, сондай-ақ мемлекеттік дене шынықтыру-спорт ұйымының бірінші басшысын қоспағанда, азаматтық қызметке кіру және азаматтық қызметшінің бос лауазымына орналасуға конкурс өткізу қағидалары";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3" w:id="7"/>
    <w:p>
      <w:pPr>
        <w:spacing w:after="0"/>
        <w:ind w:left="0"/>
        <w:jc w:val="both"/>
      </w:pPr>
      <w:r>
        <w:rPr>
          <w:rFonts w:ascii="Times New Roman"/>
          <w:b w:val="false"/>
          <w:i w:val="false"/>
          <w:color w:val="000000"/>
          <w:sz w:val="28"/>
        </w:rPr>
        <w:t xml:space="preserve">
      "1. Осы Мемлекеттік білім беру ұйымының бірінші басшысы мен педагогін, сондай-ақ мемлекеттік дене шынықтыру-спорт ұйымының бірінші басшысын қоспағанда, азаматтық қызметке кіру және азаматтық қызметшінің бос лауазымына орналасуға конкурс өткізу қағидалары (бұдан әрі – Қағидалар) Қазақстан Республикасы Еңбек кодексінің (бұдан әрі – Кодекс) </w:t>
      </w:r>
      <w:r>
        <w:rPr>
          <w:rFonts w:ascii="Times New Roman"/>
          <w:b w:val="false"/>
          <w:i w:val="false"/>
          <w:color w:val="000000"/>
          <w:sz w:val="28"/>
        </w:rPr>
        <w:t>16-бабының</w:t>
      </w:r>
      <w:r>
        <w:rPr>
          <w:rFonts w:ascii="Times New Roman"/>
          <w:b w:val="false"/>
          <w:i w:val="false"/>
          <w:color w:val="000000"/>
          <w:sz w:val="28"/>
        </w:rPr>
        <w:t xml:space="preserve"> 23) тармақшасына сәйкес әзірленді және мемлекеттік білім беру ұйымының бірінші басшысы мен педагогін, сондай-ақ мемлекеттік дене шынықтыру-спорт ұйымының бірінші басшысын қоспағанда, азаматтық қызметке кіру және азаматтық қызметшінің бос лауазымына орналасуға конкурс өткізу тәртібін айқындайды.".</w:t>
      </w:r>
    </w:p>
    <w:bookmarkEnd w:id="7"/>
    <w:bookmarkStart w:name="z14" w:id="8"/>
    <w:p>
      <w:pPr>
        <w:spacing w:after="0"/>
        <w:ind w:left="0"/>
        <w:jc w:val="both"/>
      </w:pPr>
      <w:r>
        <w:rPr>
          <w:rFonts w:ascii="Times New Roman"/>
          <w:b w:val="false"/>
          <w:i w:val="false"/>
          <w:color w:val="000000"/>
          <w:sz w:val="28"/>
        </w:rPr>
        <w:t>
      2. Қазақстан Республикасы Еңбек және халықты әлеуметтік қорғау министрлігінің Еңбек және әлеуметтік әріптестік департаменті заңнамада белгіленген тәртіппен:</w:t>
      </w:r>
    </w:p>
    <w:bookmarkEnd w:id="8"/>
    <w:bookmarkStart w:name="z15" w:id="9"/>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9"/>
    <w:bookmarkStart w:name="z16" w:id="10"/>
    <w:p>
      <w:pPr>
        <w:spacing w:after="0"/>
        <w:ind w:left="0"/>
        <w:jc w:val="both"/>
      </w:pPr>
      <w:r>
        <w:rPr>
          <w:rFonts w:ascii="Times New Roman"/>
          <w:b w:val="false"/>
          <w:i w:val="false"/>
          <w:color w:val="000000"/>
          <w:sz w:val="28"/>
        </w:rPr>
        <w:t>
      2) осы бұйрықты Қазақстан Республикасы Еңбек және халықты әлеуметтік қорғау министрлігінің интернет-ресурсында оның ресми жарияланғаннан кейін орналастыруды;</w:t>
      </w:r>
    </w:p>
    <w:bookmarkEnd w:id="10"/>
    <w:bookmarkStart w:name="z17" w:id="11"/>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 күннен бастап он жұмыс күні ішінде Қазақстан Республикасы Еңбек және халықты әлеуметтік қорғау министрлігінің Заң қызметі департаментіне осы тармақтың 1) және 2) тармақшаларында көзделген іс-шаралардың орындалуы туралы мәліметтерді ұсынуды қамтамасыз етсін.</w:t>
      </w:r>
    </w:p>
    <w:bookmarkEnd w:id="11"/>
    <w:bookmarkStart w:name="z18" w:id="12"/>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Еңбек және халықты әлеуметтік қорғау вице-министріне жүктелсін.</w:t>
      </w:r>
    </w:p>
    <w:bookmarkEnd w:id="12"/>
    <w:bookmarkStart w:name="z19" w:id="13"/>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Еңбек және халықты әлеуметтік қорғау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Жакупова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