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c022" w14:textId="dc5c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24 маусымдағы № 57 бұйрығы. Қазақстан Республикасының Әділет министрлігінде 2025 жылғы 27 маусымда № 36337</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17)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алып тасталсын;</w:t>
      </w:r>
    </w:p>
    <w:bookmarkStart w:name="z5" w:id="2"/>
    <w:p>
      <w:pPr>
        <w:spacing w:after="0"/>
        <w:ind w:left="0"/>
        <w:jc w:val="both"/>
      </w:pPr>
      <w:r>
        <w:rPr>
          <w:rFonts w:ascii="Times New Roman"/>
          <w:b w:val="false"/>
          <w:i w:val="false"/>
          <w:color w:val="000000"/>
          <w:sz w:val="28"/>
        </w:rPr>
        <w:t xml:space="preserve">
      көрсетілген бұйрықпен бекітілген Сумен жабдықтау және (немесе) су бұрудың көрсетілетін қызметтерін ұсынуға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16) тармақшасы мынадай редакцияда жазылсын:</w:t>
      </w:r>
    </w:p>
    <w:bookmarkStart w:name="z7" w:id="3"/>
    <w:p>
      <w:pPr>
        <w:spacing w:after="0"/>
        <w:ind w:left="0"/>
        <w:jc w:val="both"/>
      </w:pPr>
      <w:r>
        <w:rPr>
          <w:rFonts w:ascii="Times New Roman"/>
          <w:b w:val="false"/>
          <w:i w:val="false"/>
          <w:color w:val="000000"/>
          <w:sz w:val="28"/>
        </w:rPr>
        <w:t>
      "16) осы Шартты орындауға байланысты мәселелер бойынша Тұтынушының шағымдары мен өтініштеріне тиісті өтініш келіп түскен күннен бастап 20 (жиырма) жұмыс күн ішінде жауап беруге;".</w:t>
      </w:r>
    </w:p>
    <w:bookmarkEnd w:id="3"/>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