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168e" w14:textId="a831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23 маусымдағы № 460 бұйрығы. Қазақстан Республикасының Әділет министрлігінде 2025 жылғы 26 маусымда № 36325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"95. Сотталғандарға заң көмегін алуы үшiн олардың жазбаша немесе ауызша өтініші бойынша адвокаттармен кездесулер олардың санына, ұзақтығына шектеу қоймай, құпиялылығын қамтамасыз ететiн жағдайларда берiледi. Сотталғанның қалауы бойынша кездесулер бөлу қоршауынсыз оңаша берiлуi мүмкiн, ал ӨББА-ға және ӨЖББАА-ға сотталғандарға арнайы жабдықталған бөлмеде берiледi.".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ұсталатын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жеке мән-жайларында телефон арқылы сөйлесуге рұқсат беріледі.</w:t>
      </w:r>
    </w:p>
    <w:bookmarkEnd w:id="4"/>
    <w:bookmarkStart w:name="z11" w:id="5"/>
    <w:p>
      <w:pPr>
        <w:spacing w:after="0"/>
        <w:ind w:left="0"/>
        <w:jc w:val="both"/>
      </w:pPr>
      <w:r>
        <w:rPr>
          <w:rFonts w:ascii="Times New Roman"/>
          <w:b w:val="false"/>
          <w:i w:val="false"/>
          <w:color w:val="000000"/>
          <w:sz w:val="28"/>
        </w:rPr>
        <w:t xml:space="preserve">
      Жоғарыда көрсетілген себептер бойынша айрықша жеке мән-жайлардың бары қайтыс болу туралы куәлікпен, медициналық ұйымдардың және жергілікті атқарушы органдардың анықтамаларымен расталады. </w:t>
      </w:r>
    </w:p>
    <w:bookmarkEnd w:id="5"/>
    <w:bookmarkStart w:name="z12" w:id="6"/>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bookmarkEnd w:id="6"/>
    <w:bookmarkStart w:name="z13" w:id="7"/>
    <w:p>
      <w:pPr>
        <w:spacing w:after="0"/>
        <w:ind w:left="0"/>
        <w:jc w:val="both"/>
      </w:pPr>
      <w:r>
        <w:rPr>
          <w:rFonts w:ascii="Times New Roman"/>
          <w:b w:val="false"/>
          <w:i w:val="false"/>
          <w:color w:val="000000"/>
          <w:sz w:val="28"/>
        </w:rPr>
        <w:t>
      Айрықша жеке мән-жайларға әлеуметтік, табиғи және техногендік сипаттағы төтенше жағдайлар, тиісті әкімшілік-аумақтық бірліктерде (жекелеген объектілерде) шектеу іс-шараларын, оның ішінде карантин енгізу жатады. Бұл жағдайда жазаны өтеудің қатаң жағдайларындағы, жалғыз адамдық камерадағы, уақытша оқшаулау үй-жайындағы сотталғандарға жақын туыстарымен телефон арқылы сөйлесу айына бір рет беріледі.</w:t>
      </w:r>
    </w:p>
    <w:bookmarkEnd w:id="7"/>
    <w:bookmarkStart w:name="z14" w:id="8"/>
    <w:p>
      <w:pPr>
        <w:spacing w:after="0"/>
        <w:ind w:left="0"/>
        <w:jc w:val="both"/>
      </w:pPr>
      <w:r>
        <w:rPr>
          <w:rFonts w:ascii="Times New Roman"/>
          <w:b w:val="false"/>
          <w:i w:val="false"/>
          <w:color w:val="000000"/>
          <w:sz w:val="28"/>
        </w:rPr>
        <w:t xml:space="preserve">
      Білікті заң көмегі осы Қағидалардың </w:t>
      </w:r>
      <w:r>
        <w:rPr>
          <w:rFonts w:ascii="Times New Roman"/>
          <w:b w:val="false"/>
          <w:i w:val="false"/>
          <w:color w:val="000000"/>
          <w:sz w:val="28"/>
        </w:rPr>
        <w:t>95-тармағы</w:t>
      </w:r>
      <w:r>
        <w:rPr>
          <w:rFonts w:ascii="Times New Roman"/>
          <w:b w:val="false"/>
          <w:i w:val="false"/>
          <w:color w:val="000000"/>
          <w:sz w:val="28"/>
        </w:rPr>
        <w:t xml:space="preserve"> және ҚАК-нің </w:t>
      </w:r>
      <w:r>
        <w:rPr>
          <w:rFonts w:ascii="Times New Roman"/>
          <w:b w:val="false"/>
          <w:i w:val="false"/>
          <w:color w:val="000000"/>
          <w:sz w:val="28"/>
        </w:rPr>
        <w:t>14-бабының</w:t>
      </w:r>
      <w:r>
        <w:rPr>
          <w:rFonts w:ascii="Times New Roman"/>
          <w:b w:val="false"/>
          <w:i w:val="false"/>
          <w:color w:val="000000"/>
          <w:sz w:val="28"/>
        </w:rPr>
        <w:t xml:space="preserve"> бірінші бөлігі негізінде көрсетіледі.</w:t>
      </w:r>
    </w:p>
    <w:bookmarkEnd w:id="8"/>
    <w:bookmarkStart w:name="z15" w:id="9"/>
    <w:p>
      <w:pPr>
        <w:spacing w:after="0"/>
        <w:ind w:left="0"/>
        <w:jc w:val="both"/>
      </w:pPr>
      <w:r>
        <w:rPr>
          <w:rFonts w:ascii="Times New Roman"/>
          <w:b w:val="false"/>
          <w:i w:val="false"/>
          <w:color w:val="000000"/>
          <w:sz w:val="28"/>
        </w:rPr>
        <w:t>
      Адвокатпен телефон арқылы сөйлесу арқылы білікті заң көмегін алу үшін сотталған мекеме әкімшілігіне жазбаша немесе ауызша өтініш береді.</w:t>
      </w:r>
    </w:p>
    <w:bookmarkEnd w:id="9"/>
    <w:bookmarkStart w:name="z16" w:id="10"/>
    <w:p>
      <w:pPr>
        <w:spacing w:after="0"/>
        <w:ind w:left="0"/>
        <w:jc w:val="both"/>
      </w:pPr>
      <w:r>
        <w:rPr>
          <w:rFonts w:ascii="Times New Roman"/>
          <w:b w:val="false"/>
          <w:i w:val="false"/>
          <w:color w:val="000000"/>
          <w:sz w:val="28"/>
        </w:rPr>
        <w:t xml:space="preserve">
      Сотталған адамның адвокатпен телефон арқылы сөйлесуі сотталған адамның жеке ісінде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қорғау (өкілдік ету) туралы жазбаша хабарлама болған кезде беріледі.</w:t>
      </w:r>
    </w:p>
    <w:bookmarkEnd w:id="10"/>
    <w:bookmarkStart w:name="z17" w:id="11"/>
    <w:p>
      <w:pPr>
        <w:spacing w:after="0"/>
        <w:ind w:left="0"/>
        <w:jc w:val="both"/>
      </w:pPr>
      <w:r>
        <w:rPr>
          <w:rFonts w:ascii="Times New Roman"/>
          <w:b w:val="false"/>
          <w:i w:val="false"/>
          <w:color w:val="000000"/>
          <w:sz w:val="28"/>
        </w:rPr>
        <w:t>
      Бұл ретте адвокат пен сотталған адамға үшінші тұлғалармен келіссөздерді болдырмау туралы ескертіледі.";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"105. Сөйлесулер жүргізу, телекоммуникация құралдарын пайдалану қағидаларын бұзған, үшінші тұлғалармен келіссөздер жүргізу, немесе сөйлесу кезiнде этика және мораль нормаларын сақтамаған жағдайда сөйлесулер дереу тоқтатылады.";</w:t>
      </w:r>
    </w:p>
    <w:bookmarkEnd w:id="12"/>
    <w:bookmarkStart w:name="z20" w:id="13"/>
    <w:p>
      <w:pPr>
        <w:spacing w:after="0"/>
        <w:ind w:left="0"/>
        <w:jc w:val="both"/>
      </w:pPr>
      <w:r>
        <w:rPr>
          <w:rFonts w:ascii="Times New Roman"/>
          <w:b w:val="false"/>
          <w:i w:val="false"/>
          <w:color w:val="000000"/>
          <w:sz w:val="28"/>
        </w:rPr>
        <w:t xml:space="preserve">
      мынадай мазмұндағы 181-тармақпен толықтырылсын: </w:t>
      </w:r>
    </w:p>
    <w:bookmarkEnd w:id="13"/>
    <w:bookmarkStart w:name="z21" w:id="14"/>
    <w:p>
      <w:pPr>
        <w:spacing w:after="0"/>
        <w:ind w:left="0"/>
        <w:jc w:val="both"/>
      </w:pPr>
      <w:r>
        <w:rPr>
          <w:rFonts w:ascii="Times New Roman"/>
          <w:b w:val="false"/>
          <w:i w:val="false"/>
          <w:color w:val="000000"/>
          <w:sz w:val="28"/>
        </w:rPr>
        <w:t>
      "181. Тиісті қорытынды болған жағдайда медициналық консультациялар қашықтықтан медициналық қызметтерді қолдану арқылы жүргізілуі мүмкін.</w:t>
      </w:r>
    </w:p>
    <w:bookmarkEnd w:id="14"/>
    <w:bookmarkStart w:name="z22" w:id="15"/>
    <w:p>
      <w:pPr>
        <w:spacing w:after="0"/>
        <w:ind w:left="0"/>
        <w:jc w:val="both"/>
      </w:pPr>
      <w:r>
        <w:rPr>
          <w:rFonts w:ascii="Times New Roman"/>
          <w:b w:val="false"/>
          <w:i w:val="false"/>
          <w:color w:val="000000"/>
          <w:sz w:val="28"/>
        </w:rPr>
        <w:t>
      Консультацияларды денсаулық сақтау ұйымдарының медицина қызметкерлері мекемеде орналасқан медициналық ұйымының медицина қызметкерінің қатысуымен жүргізіледі.</w:t>
      </w:r>
    </w:p>
    <w:bookmarkEnd w:id="15"/>
    <w:bookmarkStart w:name="z23" w:id="16"/>
    <w:p>
      <w:pPr>
        <w:spacing w:after="0"/>
        <w:ind w:left="0"/>
        <w:jc w:val="both"/>
      </w:pPr>
      <w:r>
        <w:rPr>
          <w:rFonts w:ascii="Times New Roman"/>
          <w:b w:val="false"/>
          <w:i w:val="false"/>
          <w:color w:val="000000"/>
          <w:sz w:val="28"/>
        </w:rPr>
        <w:t>
      Үшінші тұлғалармен келіссөздерге жол берілмейді.".</w:t>
      </w:r>
    </w:p>
    <w:bookmarkEnd w:id="16"/>
    <w:bookmarkStart w:name="z24" w:id="17"/>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6" w:id="1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интернет-ресурсында орналастыруды;</w:t>
      </w:r>
    </w:p>
    <w:bookmarkEnd w:id="19"/>
    <w:bookmarkStart w:name="z27" w:id="2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