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24d5" w14:textId="1622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 шарты шеңберінде жүзеге асырылатын күрделі шығыстардың құны мен нысанасын белгілеу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118-НҚ бұйрығы. Қазақстан Республикасының Әділет министрлігінде 2025 жылғы 11 маусымда № 36245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Лизинг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(бұдан әрі – Министрлік) Мемлекеттік активтерді басқару және бюджет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Министрліктің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118-НҚ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Лизинг шарты шеңберінде жүзеге асырылатын күрделі шығыстардың құны мен нысанасын белгілеу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Лизинг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лизинг шарты шеңберінде жүзеге асырылатын күрделі шығыстардың құны мен нысанасын белгілеу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xml:space="preserve">
      1) арнайы техника – бұл су шаруашылығы құрылысжайларын пайдалануға және жөндеуге арналған мамандандырылған машиналар мен механизмдер. </w:t>
      </w:r>
    </w:p>
    <w:bookmarkEnd w:id="11"/>
    <w:bookmarkStart w:name="z14" w:id="12"/>
    <w:p>
      <w:pPr>
        <w:spacing w:after="0"/>
        <w:ind w:left="0"/>
        <w:jc w:val="both"/>
      </w:pPr>
      <w:r>
        <w:rPr>
          <w:rFonts w:ascii="Times New Roman"/>
          <w:b w:val="false"/>
          <w:i w:val="false"/>
          <w:color w:val="000000"/>
          <w:sz w:val="28"/>
        </w:rPr>
        <w:t>
      2) ведомстволық бағынысты ұйым – су қорын пайдалану және қорғау, сумен жабдықтау, су бұру саласындағы уәкілетті органның ведомстволық бағынысты ұйымы;</w:t>
      </w:r>
    </w:p>
    <w:bookmarkEnd w:id="12"/>
    <w:bookmarkStart w:name="z15" w:id="13"/>
    <w:p>
      <w:pPr>
        <w:spacing w:after="0"/>
        <w:ind w:left="0"/>
        <w:jc w:val="both"/>
      </w:pPr>
      <w:r>
        <w:rPr>
          <w:rFonts w:ascii="Times New Roman"/>
          <w:b w:val="false"/>
          <w:i w:val="false"/>
          <w:color w:val="000000"/>
          <w:sz w:val="28"/>
        </w:rPr>
        <w:t>
      3) жабдық – бұл су шаруашылығы құрылысжайларын пайдалану және жөндеу үшін белгілі бір жұмыстарды орындау үшін қолданылатын техникалық құрылғылар, құралдар мен механизмдердің жиынтығы;</w:t>
      </w:r>
    </w:p>
    <w:bookmarkEnd w:id="13"/>
    <w:bookmarkStart w:name="z16" w:id="14"/>
    <w:p>
      <w:pPr>
        <w:spacing w:after="0"/>
        <w:ind w:left="0"/>
        <w:jc w:val="both"/>
      </w:pPr>
      <w:r>
        <w:rPr>
          <w:rFonts w:ascii="Times New Roman"/>
          <w:b w:val="false"/>
          <w:i w:val="false"/>
          <w:color w:val="000000"/>
          <w:sz w:val="28"/>
        </w:rPr>
        <w:t>
      4) қаржы лизингі шарты – соған сәйкес лизинг беруші белгілі бір сатушыдан меншікке сатып алынған лизинг нысанасын лизинг алушыға белгілі бір ақыға және белгілі бір шарттарда бір жылдан астам мерзімге уақытша иеленуге және пайдалануға беруге міндеттенетін мәміле, оның ішінде лизинг нысанасын сақтандыруды көздейді;</w:t>
      </w:r>
    </w:p>
    <w:bookmarkEnd w:id="14"/>
    <w:bookmarkStart w:name="z17" w:id="15"/>
    <w:p>
      <w:pPr>
        <w:spacing w:after="0"/>
        <w:ind w:left="0"/>
        <w:jc w:val="both"/>
      </w:pPr>
      <w:r>
        <w:rPr>
          <w:rFonts w:ascii="Times New Roman"/>
          <w:b w:val="false"/>
          <w:i w:val="false"/>
          <w:color w:val="000000"/>
          <w:sz w:val="28"/>
        </w:rPr>
        <w:t>
      5) лизингтік төлемдерді төлеу – лизинг алушының қаржы лизингі шарттарында лизингтік төлемдерді төлеуге жұмсаған шығындарын өтеу;</w:t>
      </w:r>
    </w:p>
    <w:bookmarkEnd w:id="15"/>
    <w:bookmarkStart w:name="z18" w:id="16"/>
    <w:p>
      <w:pPr>
        <w:spacing w:after="0"/>
        <w:ind w:left="0"/>
        <w:jc w:val="both"/>
      </w:pPr>
      <w:r>
        <w:rPr>
          <w:rFonts w:ascii="Times New Roman"/>
          <w:b w:val="false"/>
          <w:i w:val="false"/>
          <w:color w:val="000000"/>
          <w:sz w:val="28"/>
        </w:rPr>
        <w:t>
      6) лизингтік төлемдер кестесі – қаржы лизингі шартына сәйкес және лизинг нысанасын жеткізу мерзімдерін ескере отырып, әрбір лизинг алушы үшін жеке қалыптастырылатын лизингтік төлемдерді өтеу мерзімдері, мөлшері, бір қаржылық қызметке лизингтік төлемнің үлесі, сыйақының жалпы сомасы және айына қаржылық қызметтердің жоспарлы саны туралы ақпарат;</w:t>
      </w:r>
    </w:p>
    <w:bookmarkEnd w:id="16"/>
    <w:bookmarkStart w:name="z19" w:id="17"/>
    <w:p>
      <w:pPr>
        <w:spacing w:after="0"/>
        <w:ind w:left="0"/>
        <w:jc w:val="both"/>
      </w:pPr>
      <w:r>
        <w:rPr>
          <w:rFonts w:ascii="Times New Roman"/>
          <w:b w:val="false"/>
          <w:i w:val="false"/>
          <w:color w:val="000000"/>
          <w:sz w:val="28"/>
        </w:rPr>
        <w:t>
      7) лизинг беруші – лизингтік мәмілеге қатысушы, ол тартылған және (немесе) өз ақшасы есебінен лизинг нысанасын меншігіне алады және оны қаржы лизингі шартының талаптары бойынша лизинг алушыға береді;</w:t>
      </w:r>
    </w:p>
    <w:bookmarkEnd w:id="17"/>
    <w:bookmarkStart w:name="z20" w:id="18"/>
    <w:p>
      <w:pPr>
        <w:spacing w:after="0"/>
        <w:ind w:left="0"/>
        <w:jc w:val="both"/>
      </w:pPr>
      <w:r>
        <w:rPr>
          <w:rFonts w:ascii="Times New Roman"/>
          <w:b w:val="false"/>
          <w:i w:val="false"/>
          <w:color w:val="000000"/>
          <w:sz w:val="28"/>
        </w:rPr>
        <w:t>
      8) лизинг алушы – қаржы лизингі шартының талаптары бойынша лизинг нысанасын қабылдайтын лизингтік мәмілеге қатысушылар;</w:t>
      </w:r>
    </w:p>
    <w:bookmarkEnd w:id="18"/>
    <w:bookmarkStart w:name="z21" w:id="19"/>
    <w:p>
      <w:pPr>
        <w:spacing w:after="0"/>
        <w:ind w:left="0"/>
        <w:jc w:val="both"/>
      </w:pPr>
      <w:r>
        <w:rPr>
          <w:rFonts w:ascii="Times New Roman"/>
          <w:b w:val="false"/>
          <w:i w:val="false"/>
          <w:color w:val="000000"/>
          <w:sz w:val="28"/>
        </w:rPr>
        <w:t>
      9) лизингтік төлемдер – қаржы лизингі шартының бүкіл қолданылу мерзімі үшін қаржы лизингі шарты бойынша төлемдердің жалпы сомасы болып табылатын, қаржы лизингі шартын жасасу сәтіндегі баға бойынша лизинг нысанасының бүкіл құнын өтеуді ескере отырып есептелуге тиіс және қаржы лизингі шартының қолданылу мерзімі ішінде жүзеге асырылатын мерзімді төлемдер;</w:t>
      </w:r>
    </w:p>
    <w:bookmarkEnd w:id="19"/>
    <w:bookmarkStart w:name="z22" w:id="20"/>
    <w:p>
      <w:pPr>
        <w:spacing w:after="0"/>
        <w:ind w:left="0"/>
        <w:jc w:val="both"/>
      </w:pPr>
      <w:r>
        <w:rPr>
          <w:rFonts w:ascii="Times New Roman"/>
          <w:b w:val="false"/>
          <w:i w:val="false"/>
          <w:color w:val="000000"/>
          <w:sz w:val="28"/>
        </w:rPr>
        <w:t>
      10) лизинг мерзімі – лизинг нысанасы лизинг алушыға қаржы лизингі шартына сәйкес уақытша иеленуге және пайдалануға берілетін мерзім;</w:t>
      </w:r>
    </w:p>
    <w:bookmarkEnd w:id="20"/>
    <w:bookmarkStart w:name="z23" w:id="21"/>
    <w:p>
      <w:pPr>
        <w:spacing w:after="0"/>
        <w:ind w:left="0"/>
        <w:jc w:val="both"/>
      </w:pPr>
      <w:r>
        <w:rPr>
          <w:rFonts w:ascii="Times New Roman"/>
          <w:b w:val="false"/>
          <w:i w:val="false"/>
          <w:color w:val="000000"/>
          <w:sz w:val="28"/>
        </w:rPr>
        <w:t>
      11) сатушы – лизинг беруші қаржы лизингі шартының негізінде лизинг нысанасын сатып алатын лизингтік мәмілеге қатысушы;</w:t>
      </w:r>
    </w:p>
    <w:bookmarkEnd w:id="21"/>
    <w:bookmarkStart w:name="z24" w:id="22"/>
    <w:p>
      <w:pPr>
        <w:spacing w:after="0"/>
        <w:ind w:left="0"/>
        <w:jc w:val="both"/>
      </w:pPr>
      <w:r>
        <w:rPr>
          <w:rFonts w:ascii="Times New Roman"/>
          <w:b w:val="false"/>
          <w:i w:val="false"/>
          <w:color w:val="000000"/>
          <w:sz w:val="28"/>
        </w:rPr>
        <w:t>
      12)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және бақылау функцияларын жүзеге асыратын мемлекеттік орган.</w:t>
      </w:r>
    </w:p>
    <w:bookmarkEnd w:id="22"/>
    <w:bookmarkStart w:name="z25" w:id="23"/>
    <w:p>
      <w:pPr>
        <w:spacing w:after="0"/>
        <w:ind w:left="0"/>
        <w:jc w:val="both"/>
      </w:pPr>
      <w:r>
        <w:rPr>
          <w:rFonts w:ascii="Times New Roman"/>
          <w:b w:val="false"/>
          <w:i w:val="false"/>
          <w:color w:val="000000"/>
          <w:sz w:val="28"/>
        </w:rPr>
        <w:t>
      3. Лизингтік төлемдерді төлеу лизингтік төлемдер кестесіне сәйкес республикалық бюджет қаражаты есебінен жүргізіледі.</w:t>
      </w:r>
    </w:p>
    <w:bookmarkEnd w:id="23"/>
    <w:bookmarkStart w:name="z26" w:id="24"/>
    <w:p>
      <w:pPr>
        <w:spacing w:after="0"/>
        <w:ind w:left="0"/>
        <w:jc w:val="both"/>
      </w:pPr>
      <w:r>
        <w:rPr>
          <w:rFonts w:ascii="Times New Roman"/>
          <w:b w:val="false"/>
          <w:i w:val="false"/>
          <w:color w:val="000000"/>
          <w:sz w:val="28"/>
        </w:rPr>
        <w:t>
      4. Лизингке өтінімдерді:</w:t>
      </w:r>
    </w:p>
    <w:bookmarkEnd w:id="24"/>
    <w:bookmarkStart w:name="z27" w:id="25"/>
    <w:p>
      <w:pPr>
        <w:spacing w:after="0"/>
        <w:ind w:left="0"/>
        <w:jc w:val="both"/>
      </w:pPr>
      <w:r>
        <w:rPr>
          <w:rFonts w:ascii="Times New Roman"/>
          <w:b w:val="false"/>
          <w:i w:val="false"/>
          <w:color w:val="000000"/>
          <w:sz w:val="28"/>
        </w:rPr>
        <w:t>
      1) уәкілетті орган;</w:t>
      </w:r>
    </w:p>
    <w:bookmarkEnd w:id="25"/>
    <w:bookmarkStart w:name="z28" w:id="26"/>
    <w:p>
      <w:pPr>
        <w:spacing w:after="0"/>
        <w:ind w:left="0"/>
        <w:jc w:val="both"/>
      </w:pPr>
      <w:r>
        <w:rPr>
          <w:rFonts w:ascii="Times New Roman"/>
          <w:b w:val="false"/>
          <w:i w:val="false"/>
          <w:color w:val="000000"/>
          <w:sz w:val="28"/>
        </w:rPr>
        <w:t xml:space="preserve">
      2) уәкілетті органның ведомстволық бағынысты ұйымы береді (уәкілетті органмен келісім бойынша). </w:t>
      </w:r>
    </w:p>
    <w:bookmarkEnd w:id="26"/>
    <w:bookmarkStart w:name="z29" w:id="27"/>
    <w:p>
      <w:pPr>
        <w:spacing w:after="0"/>
        <w:ind w:left="0"/>
        <w:jc w:val="both"/>
      </w:pPr>
      <w:r>
        <w:rPr>
          <w:rFonts w:ascii="Times New Roman"/>
          <w:b w:val="false"/>
          <w:i w:val="false"/>
          <w:color w:val="000000"/>
          <w:sz w:val="28"/>
        </w:rPr>
        <w:t>
      5. Уәкілетті орган өтінім беру процесін орталықтандырылған басқаруды жүзеге асырады.</w:t>
      </w:r>
    </w:p>
    <w:bookmarkEnd w:id="27"/>
    <w:bookmarkStart w:name="z30" w:id="28"/>
    <w:p>
      <w:pPr>
        <w:spacing w:after="0"/>
        <w:ind w:left="0"/>
        <w:jc w:val="both"/>
      </w:pPr>
      <w:r>
        <w:rPr>
          <w:rFonts w:ascii="Times New Roman"/>
          <w:b w:val="false"/>
          <w:i w:val="false"/>
          <w:color w:val="000000"/>
          <w:sz w:val="28"/>
        </w:rPr>
        <w:t>
      6. Лизингке өтінім мыналарды қамтиды:</w:t>
      </w:r>
    </w:p>
    <w:bookmarkEnd w:id="28"/>
    <w:bookmarkStart w:name="z31" w:id="29"/>
    <w:p>
      <w:pPr>
        <w:spacing w:after="0"/>
        <w:ind w:left="0"/>
        <w:jc w:val="both"/>
      </w:pPr>
      <w:r>
        <w:rPr>
          <w:rFonts w:ascii="Times New Roman"/>
          <w:b w:val="false"/>
          <w:i w:val="false"/>
          <w:color w:val="000000"/>
          <w:sz w:val="28"/>
        </w:rPr>
        <w:t>
      1) Бірінші басшының қолы қойылған ілеспе хат (еркін нысанда);</w:t>
      </w:r>
    </w:p>
    <w:bookmarkEnd w:id="29"/>
    <w:bookmarkStart w:name="z32" w:id="30"/>
    <w:p>
      <w:pPr>
        <w:spacing w:after="0"/>
        <w:ind w:left="0"/>
        <w:jc w:val="both"/>
      </w:pPr>
      <w:r>
        <w:rPr>
          <w:rFonts w:ascii="Times New Roman"/>
          <w:b w:val="false"/>
          <w:i w:val="false"/>
          <w:color w:val="000000"/>
          <w:sz w:val="28"/>
        </w:rPr>
        <w:t>
      2) лизинг нысанасының атауы, оның құны, нақты сипаттамалары, лизинг нысанасын сатып алудың мақсаты мен негіздері көрсетілген түсіндірме жазба;</w:t>
      </w:r>
    </w:p>
    <w:bookmarkEnd w:id="30"/>
    <w:bookmarkStart w:name="z33" w:id="31"/>
    <w:p>
      <w:pPr>
        <w:spacing w:after="0"/>
        <w:ind w:left="0"/>
        <w:jc w:val="both"/>
      </w:pPr>
      <w:r>
        <w:rPr>
          <w:rFonts w:ascii="Times New Roman"/>
          <w:b w:val="false"/>
          <w:i w:val="false"/>
          <w:color w:val="000000"/>
          <w:sz w:val="28"/>
        </w:rPr>
        <w:t>
      3) қаржы лизингі шартының көшірмесі.</w:t>
      </w:r>
    </w:p>
    <w:bookmarkEnd w:id="31"/>
    <w:p>
      <w:pPr>
        <w:spacing w:after="0"/>
        <w:ind w:left="0"/>
        <w:jc w:val="both"/>
      </w:pPr>
      <w:r>
        <w:rPr>
          <w:rFonts w:ascii="Times New Roman"/>
          <w:b w:val="false"/>
          <w:i w:val="false"/>
          <w:color w:val="000000"/>
          <w:sz w:val="28"/>
        </w:rPr>
        <w:t>
      Барлық өтінімдер ағымдағы және болжамды тәуекелдерді талдауға, сондай-ақ техниканы пайдалану тиімділігін бағалауға негізделген егжей-тегжейлі негіздемені қамтуға тиіс.</w:t>
      </w:r>
    </w:p>
    <w:p>
      <w:pPr>
        <w:spacing w:after="0"/>
        <w:ind w:left="0"/>
        <w:jc w:val="both"/>
      </w:pPr>
      <w:r>
        <w:rPr>
          <w:rFonts w:ascii="Times New Roman"/>
          <w:b w:val="false"/>
          <w:i w:val="false"/>
          <w:color w:val="000000"/>
          <w:sz w:val="28"/>
        </w:rPr>
        <w:t xml:space="preserve">
      Отандық және (немесе) шетелдік өндірістің арнайы техникасы мен жабдықтарын сатып алған жағдайларда өтінімде осы техниканы өндіруші зауыт көрсетіледі. </w:t>
      </w:r>
    </w:p>
    <w:p>
      <w:pPr>
        <w:spacing w:after="0"/>
        <w:ind w:left="0"/>
        <w:jc w:val="both"/>
      </w:pPr>
      <w:r>
        <w:rPr>
          <w:rFonts w:ascii="Times New Roman"/>
          <w:b w:val="false"/>
          <w:i w:val="false"/>
          <w:color w:val="000000"/>
          <w:sz w:val="28"/>
        </w:rPr>
        <w:t>
      Лизинг алушы өтінімде көрсетілген лизинг нысанасының атауларының, оның сипаттамаларының және лизинг қызметінің құнының негізділігін қамтамасыз етеді.</w:t>
      </w:r>
    </w:p>
    <w:bookmarkStart w:name="z34" w:id="32"/>
    <w:p>
      <w:pPr>
        <w:spacing w:after="0"/>
        <w:ind w:left="0"/>
        <w:jc w:val="both"/>
      </w:pPr>
      <w:r>
        <w:rPr>
          <w:rFonts w:ascii="Times New Roman"/>
          <w:b w:val="false"/>
          <w:i w:val="false"/>
          <w:color w:val="000000"/>
          <w:sz w:val="28"/>
        </w:rPr>
        <w:t xml:space="preserve">
      7. Уәкілетті орган лизинг шарты шеңберінде жүзеге асырылатын күрделі шығыстардың нысанасын ведомствоның стратегиялық басымдықтарына, сондай-ақ өзекті қажеттіліктерге сәйкестігі мәнін белгілейді. </w:t>
      </w:r>
    </w:p>
    <w:bookmarkEnd w:id="32"/>
    <w:bookmarkStart w:name="z35" w:id="33"/>
    <w:p>
      <w:pPr>
        <w:spacing w:after="0"/>
        <w:ind w:left="0"/>
        <w:jc w:val="left"/>
      </w:pPr>
      <w:r>
        <w:rPr>
          <w:rFonts w:ascii="Times New Roman"/>
          <w:b/>
          <w:i w:val="false"/>
          <w:color w:val="000000"/>
        </w:rPr>
        <w:t xml:space="preserve"> 2-тарау. Лизинг шарты шеңберінде жүзеге асырылатын күрделі шығыстардың құны мен нысанасын белгілеу тәртібі</w:t>
      </w:r>
    </w:p>
    <w:bookmarkEnd w:id="33"/>
    <w:bookmarkStart w:name="z36" w:id="34"/>
    <w:p>
      <w:pPr>
        <w:spacing w:after="0"/>
        <w:ind w:left="0"/>
        <w:jc w:val="both"/>
      </w:pPr>
      <w:r>
        <w:rPr>
          <w:rFonts w:ascii="Times New Roman"/>
          <w:b w:val="false"/>
          <w:i w:val="false"/>
          <w:color w:val="000000"/>
          <w:sz w:val="28"/>
        </w:rPr>
        <w:t>
      8. Лизингтің күрделі шығыстарының құны келесі формулаға сәйкес анықталады:</w:t>
      </w:r>
    </w:p>
    <w:bookmarkEnd w:id="34"/>
    <w:p>
      <w:pPr>
        <w:spacing w:after="0"/>
        <w:ind w:left="0"/>
        <w:jc w:val="both"/>
      </w:pPr>
      <w:r>
        <w:rPr>
          <w:rFonts w:ascii="Times New Roman"/>
          <w:b w:val="false"/>
          <w:i w:val="false"/>
          <w:color w:val="000000"/>
          <w:sz w:val="28"/>
        </w:rPr>
        <w:t>
      ТЖБ</w:t>
      </w:r>
      <w:r>
        <w:rPr>
          <w:rFonts w:ascii="Times New Roman"/>
          <w:b w:val="false"/>
          <w:i w:val="false"/>
          <w:color w:val="000000"/>
          <w:vertAlign w:val="subscript"/>
        </w:rPr>
        <w:t>лпқ</w:t>
      </w:r>
      <w:r>
        <w:rPr>
          <w:rFonts w:ascii="Times New Roman"/>
          <w:b w:val="false"/>
          <w:i w:val="false"/>
          <w:color w:val="000000"/>
          <w:sz w:val="28"/>
        </w:rPr>
        <w:t xml:space="preserve"> = ТӨ</w:t>
      </w:r>
      <w:r>
        <w:rPr>
          <w:rFonts w:ascii="Times New Roman"/>
          <w:b w:val="false"/>
          <w:i w:val="false"/>
          <w:color w:val="000000"/>
          <w:vertAlign w:val="subscript"/>
        </w:rPr>
        <w:t>тж</w:t>
      </w:r>
      <w:r>
        <w:rPr>
          <w:rFonts w:ascii="Times New Roman"/>
          <w:b w:val="false"/>
          <w:i w:val="false"/>
          <w:color w:val="000000"/>
          <w:sz w:val="28"/>
        </w:rPr>
        <w:t xml:space="preserve"> + (ЛП</w:t>
      </w:r>
      <w:r>
        <w:rPr>
          <w:rFonts w:ascii="Times New Roman"/>
          <w:b w:val="false"/>
          <w:i w:val="false"/>
          <w:color w:val="000000"/>
          <w:vertAlign w:val="subscript"/>
        </w:rPr>
        <w:t>жыл</w:t>
      </w:r>
      <w:r>
        <w:rPr>
          <w:rFonts w:ascii="Times New Roman"/>
          <w:b w:val="false"/>
          <w:i w:val="false"/>
          <w:color w:val="000000"/>
          <w:sz w:val="28"/>
        </w:rPr>
        <w:t>* М</w:t>
      </w:r>
      <w:r>
        <w:rPr>
          <w:rFonts w:ascii="Times New Roman"/>
          <w:b w:val="false"/>
          <w:i w:val="false"/>
          <w:color w:val="000000"/>
          <w:vertAlign w:val="subscript"/>
        </w:rPr>
        <w:t>жыл</w:t>
      </w:r>
      <w:r>
        <w:rPr>
          <w:rFonts w:ascii="Times New Roman"/>
          <w:b w:val="false"/>
          <w:i w:val="false"/>
          <w:color w:val="000000"/>
          <w:sz w:val="28"/>
        </w:rPr>
        <w:t xml:space="preserve"> ) мұнда:</w:t>
      </w:r>
    </w:p>
    <w:p>
      <w:pPr>
        <w:spacing w:after="0"/>
        <w:ind w:left="0"/>
        <w:jc w:val="both"/>
      </w:pPr>
      <w:r>
        <w:rPr>
          <w:rFonts w:ascii="Times New Roman"/>
          <w:b w:val="false"/>
          <w:i w:val="false"/>
          <w:color w:val="000000"/>
          <w:sz w:val="28"/>
        </w:rPr>
        <w:t>
      ТЖБ</w:t>
      </w:r>
      <w:r>
        <w:rPr>
          <w:rFonts w:ascii="Times New Roman"/>
          <w:b w:val="false"/>
          <w:i w:val="false"/>
          <w:color w:val="000000"/>
          <w:vertAlign w:val="subscript"/>
        </w:rPr>
        <w:t>лпқ</w:t>
      </w:r>
      <w:r>
        <w:rPr>
          <w:rFonts w:ascii="Times New Roman"/>
          <w:b w:val="false"/>
          <w:i w:val="false"/>
          <w:color w:val="000000"/>
          <w:sz w:val="28"/>
        </w:rPr>
        <w:t xml:space="preserve"> – Тауарлар мен жабдықтардың бағасы және лизингтің пайызы;</w:t>
      </w:r>
    </w:p>
    <w:p>
      <w:pPr>
        <w:spacing w:after="0"/>
        <w:ind w:left="0"/>
        <w:jc w:val="both"/>
      </w:pPr>
      <w:r>
        <w:rPr>
          <w:rFonts w:ascii="Times New Roman"/>
          <w:b w:val="false"/>
          <w:i w:val="false"/>
          <w:color w:val="000000"/>
          <w:sz w:val="28"/>
        </w:rPr>
        <w:t>
      ТӨ</w:t>
      </w:r>
      <w:r>
        <w:rPr>
          <w:rFonts w:ascii="Times New Roman"/>
          <w:b w:val="false"/>
          <w:i w:val="false"/>
          <w:color w:val="000000"/>
          <w:vertAlign w:val="subscript"/>
        </w:rPr>
        <w:t>тж</w:t>
      </w:r>
      <w:r>
        <w:rPr>
          <w:rFonts w:ascii="Times New Roman"/>
          <w:b w:val="false"/>
          <w:i w:val="false"/>
          <w:color w:val="000000"/>
          <w:sz w:val="28"/>
        </w:rPr>
        <w:t xml:space="preserve"> – қаржы лизинг шарттарымен сатып алынатын техника мен жабдықтарды тауар өндірушілердің бағасы;</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жыл</w:t>
      </w:r>
      <w:r>
        <w:rPr>
          <w:rFonts w:ascii="Times New Roman"/>
          <w:b w:val="false"/>
          <w:i w:val="false"/>
          <w:color w:val="000000"/>
          <w:sz w:val="28"/>
        </w:rPr>
        <w:t xml:space="preserve"> – қаржы лизингі шартында айқындалған жылдағы лизинг пайызы;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жыл</w:t>
      </w:r>
      <w:r>
        <w:rPr>
          <w:rFonts w:ascii="Times New Roman"/>
          <w:b w:val="false"/>
          <w:i w:val="false"/>
          <w:color w:val="000000"/>
          <w:sz w:val="28"/>
        </w:rPr>
        <w:t xml:space="preserve"> – лизингтік төлемдер кестесіне сәйкес лизинг мерзімі.</w:t>
      </w:r>
    </w:p>
    <w:bookmarkStart w:name="z37" w:id="35"/>
    <w:p>
      <w:pPr>
        <w:spacing w:after="0"/>
        <w:ind w:left="0"/>
        <w:jc w:val="both"/>
      </w:pPr>
      <w:r>
        <w:rPr>
          <w:rFonts w:ascii="Times New Roman"/>
          <w:b w:val="false"/>
          <w:i w:val="false"/>
          <w:color w:val="000000"/>
          <w:sz w:val="28"/>
        </w:rPr>
        <w:t>
      9. Лизинг нысанасы су шаруашылығы құрылысжайларын пайдалануға және жөндеуге арналған үйлер, ғимараттар, машиналар, жабдықтар, құрал-саймандар, көлiк құралдары, жер учаскелерi және кез келген тұтынылмайтын заттар лизинг нысанасы болып табылады.</w:t>
      </w:r>
    </w:p>
    <w:bookmarkEnd w:id="35"/>
    <w:bookmarkStart w:name="z38" w:id="36"/>
    <w:p>
      <w:pPr>
        <w:spacing w:after="0"/>
        <w:ind w:left="0"/>
        <w:jc w:val="both"/>
      </w:pPr>
      <w:r>
        <w:rPr>
          <w:rFonts w:ascii="Times New Roman"/>
          <w:b w:val="false"/>
          <w:i w:val="false"/>
          <w:color w:val="000000"/>
          <w:sz w:val="28"/>
        </w:rPr>
        <w:t>
      10. Лизинг келесі шарттармен беріледі:</w:t>
      </w:r>
    </w:p>
    <w:bookmarkEnd w:id="36"/>
    <w:bookmarkStart w:name="z39" w:id="37"/>
    <w:p>
      <w:pPr>
        <w:spacing w:after="0"/>
        <w:ind w:left="0"/>
        <w:jc w:val="both"/>
      </w:pPr>
      <w:r>
        <w:rPr>
          <w:rFonts w:ascii="Times New Roman"/>
          <w:b w:val="false"/>
          <w:i w:val="false"/>
          <w:color w:val="000000"/>
          <w:sz w:val="28"/>
        </w:rPr>
        <w:t>
      1) лизинг мерзімі - 5 жылға дейін;</w:t>
      </w:r>
    </w:p>
    <w:bookmarkEnd w:id="37"/>
    <w:bookmarkStart w:name="z40" w:id="38"/>
    <w:p>
      <w:pPr>
        <w:spacing w:after="0"/>
        <w:ind w:left="0"/>
        <w:jc w:val="both"/>
      </w:pPr>
      <w:r>
        <w:rPr>
          <w:rFonts w:ascii="Times New Roman"/>
          <w:b w:val="false"/>
          <w:i w:val="false"/>
          <w:color w:val="000000"/>
          <w:sz w:val="28"/>
        </w:rPr>
        <w:t>
      2) лизинг нысанасының ең жоғары құны - 300 000 айлық есептік көрсеткішке дейін (АЕК);</w:t>
      </w:r>
    </w:p>
    <w:bookmarkEnd w:id="38"/>
    <w:bookmarkStart w:name="z41" w:id="39"/>
    <w:p>
      <w:pPr>
        <w:spacing w:after="0"/>
        <w:ind w:left="0"/>
        <w:jc w:val="both"/>
      </w:pPr>
      <w:r>
        <w:rPr>
          <w:rFonts w:ascii="Times New Roman"/>
          <w:b w:val="false"/>
          <w:i w:val="false"/>
          <w:color w:val="000000"/>
          <w:sz w:val="28"/>
        </w:rPr>
        <w:t>
      3) жылдық номиналды сыйақы мөлшірмесі резиденттер мен бейрезиденттер үшін 14% - дан аспайды.</w:t>
      </w:r>
    </w:p>
    <w:bookmarkEnd w:id="39"/>
    <w:bookmarkStart w:name="z42" w:id="40"/>
    <w:p>
      <w:pPr>
        <w:spacing w:after="0"/>
        <w:ind w:left="0"/>
        <w:jc w:val="both"/>
      </w:pPr>
      <w:r>
        <w:rPr>
          <w:rFonts w:ascii="Times New Roman"/>
          <w:b w:val="false"/>
          <w:i w:val="false"/>
          <w:color w:val="000000"/>
          <w:sz w:val="28"/>
        </w:rPr>
        <w:t>
      11. Лизингтік төлемдер қаржы лизингі шартын жасасу сәтіндегі баға бойынша лизинг нысанасының барлық құнын өтеуді ескере отырып есептеледі және қаржы лизингі шартының қолданылу мерзімі ішінде жүзеге асырылады, оған мыналар кіреді:</w:t>
      </w:r>
    </w:p>
    <w:bookmarkEnd w:id="40"/>
    <w:bookmarkStart w:name="z43" w:id="41"/>
    <w:p>
      <w:pPr>
        <w:spacing w:after="0"/>
        <w:ind w:left="0"/>
        <w:jc w:val="both"/>
      </w:pPr>
      <w:r>
        <w:rPr>
          <w:rFonts w:ascii="Times New Roman"/>
          <w:b w:val="false"/>
          <w:i w:val="false"/>
          <w:color w:val="000000"/>
          <w:sz w:val="28"/>
        </w:rPr>
        <w:t>
      1) лизинг берушіге лизинг нысанасын сатып алуға жұмсалған шығындарды және лизинг нысанасын сатып алуға, жеткізуге және оны жұмыс жағдайына келтіруге тікелей байланысты кез келген басқа шығыстарды және қаржы лизингі шартына сәйкес мақсаты бойынша пайдалану үшін одан әрі қызмет көрсетуді (лизинг нысанасын сатушының кепілдік қызмет көрсетуі) өтеу;</w:t>
      </w:r>
    </w:p>
    <w:bookmarkEnd w:id="41"/>
    <w:bookmarkStart w:name="z44" w:id="42"/>
    <w:p>
      <w:pPr>
        <w:spacing w:after="0"/>
        <w:ind w:left="0"/>
        <w:jc w:val="both"/>
      </w:pPr>
      <w:r>
        <w:rPr>
          <w:rFonts w:ascii="Times New Roman"/>
          <w:b w:val="false"/>
          <w:i w:val="false"/>
          <w:color w:val="000000"/>
          <w:sz w:val="28"/>
        </w:rPr>
        <w:t>
      2) лизинг бойынша сыйақы.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