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7e20" w14:textId="4fa7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"Аудиторлыққа кандидаттарды аттестаттаудан өткізу қағидаларын бекіту туралы" Қазақстан Республикасы Қаржы министрінің 2006 жылғы 26 шілдедегі № 273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5 маусымдағы № 284 бұйрығы. Қазақстан Республикасының Әділет министрлігінде 2025 жылғы 9 маусымда № 36223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"Аудиторлыққа кандидаттарды аттестаттаудан өткізу қағидаларын бекіту туралы" Қазақстан Республикасы Қаржы министрінің 2006 жылғы 23 тамыздағы № 273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4354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Аудиторларға кандидаттарды аттестаттаудан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Аудиторлыққа кандидат аттестаттауға тiркелу үшiн Комиссияға мынадай құжаттарды ұсынады:</w:t>
      </w:r>
    </w:p>
    <w:bookmarkEnd w:id="1"/>
    <w:p>
      <w:pPr>
        <w:spacing w:after="0"/>
        <w:ind w:left="0"/>
        <w:jc w:val="both"/>
      </w:pPr>
      <w:r>
        <w:rPr>
          <w:rFonts w:ascii="Times New Roman"/>
          <w:b w:val="false"/>
          <w:i w:val="false"/>
          <w:color w:val="000000"/>
          <w:sz w:val="28"/>
        </w:rPr>
        <w:t>
      1) пәннің (пәндердің) атауын көрсетілген өтініш (әр емтиханға);</w:t>
      </w:r>
    </w:p>
    <w:p>
      <w:pPr>
        <w:spacing w:after="0"/>
        <w:ind w:left="0"/>
        <w:jc w:val="both"/>
      </w:pPr>
      <w:r>
        <w:rPr>
          <w:rFonts w:ascii="Times New Roman"/>
          <w:b w:val="false"/>
          <w:i w:val="false"/>
          <w:color w:val="000000"/>
          <w:sz w:val="28"/>
        </w:rPr>
        <w:t>
      2) жеке басын куәландыратын құжаттың көшірмесі;</w:t>
      </w:r>
    </w:p>
    <w:p>
      <w:pPr>
        <w:spacing w:after="0"/>
        <w:ind w:left="0"/>
        <w:jc w:val="both"/>
      </w:pPr>
      <w:r>
        <w:rPr>
          <w:rFonts w:ascii="Times New Roman"/>
          <w:b w:val="false"/>
          <w:i w:val="false"/>
          <w:color w:val="000000"/>
          <w:sz w:val="28"/>
        </w:rPr>
        <w:t>
      3) жоғары білімін растайтын мынадай құжаттардың бірі:</w:t>
      </w:r>
    </w:p>
    <w:p>
      <w:pPr>
        <w:spacing w:after="0"/>
        <w:ind w:left="0"/>
        <w:jc w:val="both"/>
      </w:pPr>
      <w:r>
        <w:rPr>
          <w:rFonts w:ascii="Times New Roman"/>
          <w:b w:val="false"/>
          <w:i w:val="false"/>
          <w:color w:val="000000"/>
          <w:sz w:val="28"/>
        </w:rPr>
        <w:t>
      құжаттың (дипломның) нотариалды куәландырылған көшірмесі;</w:t>
      </w:r>
    </w:p>
    <w:p>
      <w:pPr>
        <w:spacing w:after="0"/>
        <w:ind w:left="0"/>
        <w:jc w:val="both"/>
      </w:pPr>
      <w:r>
        <w:rPr>
          <w:rFonts w:ascii="Times New Roman"/>
          <w:b w:val="false"/>
          <w:i w:val="false"/>
          <w:color w:val="000000"/>
          <w:sz w:val="28"/>
        </w:rPr>
        <w:t>
      "электрондық үкімет" шлюзі арқылы тиісті ақпараттық жүйелерден алынған ұсынылған электрондық құжат;</w:t>
      </w:r>
    </w:p>
    <w:p>
      <w:pPr>
        <w:spacing w:after="0"/>
        <w:ind w:left="0"/>
        <w:jc w:val="both"/>
      </w:pPr>
      <w:r>
        <w:rPr>
          <w:rFonts w:ascii="Times New Roman"/>
          <w:b w:val="false"/>
          <w:i w:val="false"/>
          <w:color w:val="000000"/>
          <w:sz w:val="28"/>
        </w:rPr>
        <w:t xml:space="preserve">
      шетелдік білім беру ұйымдары берген білім туралы құжаттар үшін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тану рәсімінен өткенін растайтын құжат;</w:t>
      </w:r>
    </w:p>
    <w:p>
      <w:pPr>
        <w:spacing w:after="0"/>
        <w:ind w:left="0"/>
        <w:jc w:val="both"/>
      </w:pPr>
      <w:r>
        <w:rPr>
          <w:rFonts w:ascii="Times New Roman"/>
          <w:b w:val="false"/>
          <w:i w:val="false"/>
          <w:color w:val="000000"/>
          <w:sz w:val="28"/>
        </w:rPr>
        <w:t>
      4) экономикалық, қаржы, бақылау-тексеру немесе құқық салаларында немесе жоғары оқу орындарында бухгалтерлік есеп және аудит бойынша ғылыми-оқытушылық қызмет саласында кемінде 3 (үш) жыл еңбек өтілін растайтын еңбек кітапшасының немесе өзге құжаттың нотариалдық куәландырылған көшірмесі;</w:t>
      </w:r>
    </w:p>
    <w:p>
      <w:pPr>
        <w:spacing w:after="0"/>
        <w:ind w:left="0"/>
        <w:jc w:val="both"/>
      </w:pPr>
      <w:r>
        <w:rPr>
          <w:rFonts w:ascii="Times New Roman"/>
          <w:b w:val="false"/>
          <w:i w:val="false"/>
          <w:color w:val="000000"/>
          <w:sz w:val="28"/>
        </w:rPr>
        <w:t>
      5) бухгалтерлік есеп және аудит саласында халықаралық біліктілік алғанын растайтын құжаттың (бар болған жағдайда) нотариалдық куәландырылған көшірмесі;</w:t>
      </w:r>
    </w:p>
    <w:p>
      <w:pPr>
        <w:spacing w:after="0"/>
        <w:ind w:left="0"/>
        <w:jc w:val="both"/>
      </w:pPr>
      <w:r>
        <w:rPr>
          <w:rFonts w:ascii="Times New Roman"/>
          <w:b w:val="false"/>
          <w:i w:val="false"/>
          <w:color w:val="000000"/>
          <w:sz w:val="28"/>
        </w:rPr>
        <w:t>
      6) судья лауазымына біліктілік емтиханын тапсырғанын растайтын құжаттың нотариалдық куәландырылған көшірмесі (бар болған жағдайда);</w:t>
      </w:r>
    </w:p>
    <w:p>
      <w:pPr>
        <w:spacing w:after="0"/>
        <w:ind w:left="0"/>
        <w:jc w:val="both"/>
      </w:pPr>
      <w:r>
        <w:rPr>
          <w:rFonts w:ascii="Times New Roman"/>
          <w:b w:val="false"/>
          <w:i w:val="false"/>
          <w:color w:val="000000"/>
          <w:sz w:val="28"/>
        </w:rPr>
        <w:t>
      7) тиісті "электрондық үкімет" шлюзі ақпараттық жүйелер арқылы алынған адвокатқа немесе нотариусқа біліктілік емтиханын немесе аттестаттауды тапсырғанын растайтын құжаттың көшірмесі, адвокатқа немесе нотариусқа лицензия (бар болған жағдайда);</w:t>
      </w:r>
    </w:p>
    <w:p>
      <w:pPr>
        <w:spacing w:after="0"/>
        <w:ind w:left="0"/>
        <w:jc w:val="both"/>
      </w:pPr>
      <w:r>
        <w:rPr>
          <w:rFonts w:ascii="Times New Roman"/>
          <w:b w:val="false"/>
          <w:i w:val="false"/>
          <w:color w:val="000000"/>
          <w:sz w:val="28"/>
        </w:rPr>
        <w:t>
      8) "электрондық үкімет" шлюзі арқылы тиісті ақпараттық жүйелерден алынған соттылықтың болуы не болмауы туралы анықтама.</w:t>
      </w:r>
    </w:p>
    <w:p>
      <w:pPr>
        <w:spacing w:after="0"/>
        <w:ind w:left="0"/>
        <w:jc w:val="both"/>
      </w:pPr>
      <w:r>
        <w:rPr>
          <w:rFonts w:ascii="Times New Roman"/>
          <w:b w:val="false"/>
          <w:i w:val="false"/>
          <w:color w:val="000000"/>
          <w:sz w:val="28"/>
        </w:rPr>
        <w:t>
      Комиссия ұсынылған ақпаратты тексереді. Экономика және қаржы саласында өтелмеген соттылығы болған жағдайда кандидатты аудиторлыққа аттестаттауға тіркемейді.</w:t>
      </w:r>
    </w:p>
    <w:p>
      <w:pPr>
        <w:spacing w:after="0"/>
        <w:ind w:left="0"/>
        <w:jc w:val="both"/>
      </w:pPr>
      <w:r>
        <w:rPr>
          <w:rFonts w:ascii="Times New Roman"/>
          <w:b w:val="false"/>
          <w:i w:val="false"/>
          <w:color w:val="000000"/>
          <w:sz w:val="28"/>
        </w:rPr>
        <w:t>
      Барлық құжаттар құжат тiгiлетiн папкаға қыстырылады, оның сыртқы бетiнде: № ___ Жеке iс, аудиторлыққа кандидаттың тегі, аты және әкесінің аты (ол болған жағдайда) ресiмдеу күнi көрсетiледi.";</w:t>
      </w:r>
    </w:p>
    <w:bookmarkStart w:name="z6" w:id="2"/>
    <w:p>
      <w:pPr>
        <w:spacing w:after="0"/>
        <w:ind w:left="0"/>
        <w:jc w:val="both"/>
      </w:pPr>
      <w:r>
        <w:rPr>
          <w:rFonts w:ascii="Times New Roman"/>
          <w:b w:val="false"/>
          <w:i w:val="false"/>
          <w:color w:val="000000"/>
          <w:sz w:val="28"/>
        </w:rPr>
        <w:t>
      мынадай мазмұндағы 3-1-тармақпен толықтырылсын: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Аудиторлыққа кандидат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және (немесе) қолданылу мерзімі өтіп кеткен құжаттардың топтамасын толық ұсынбаған жағдайда, Комиссия 2 (екі) жұмыс күні ішінде өтінішті одан әрі қараудан бас тарту туралы жауапты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"6. Аудитор өтініш беру кезінде тегі, аты, әкесінің атын өзгерту үшін (ол болған жағдайда) Комиссия "аудитор" біліктілік куәлігінің берілген күні мен нөмірін сақтай отырып, қайта ресімдеу жолымен және қайта ресімдеу күнін көрсете отырып "аудитор" біліктілік куәлігіне өзгерістер енгізеді.</w:t>
      </w:r>
    </w:p>
    <w:bookmarkEnd w:id="3"/>
    <w:p>
      <w:pPr>
        <w:spacing w:after="0"/>
        <w:ind w:left="0"/>
        <w:jc w:val="both"/>
      </w:pPr>
      <w:r>
        <w:rPr>
          <w:rFonts w:ascii="Times New Roman"/>
          <w:b w:val="false"/>
          <w:i w:val="false"/>
          <w:color w:val="000000"/>
          <w:sz w:val="28"/>
        </w:rPr>
        <w:t>
      Қағаз нысанда берілген "аудитор" біліктілік куәлігі жоғалған, бүлінген кезде аудитор "аудитор" біліктілік куәлігінің телнұсқасын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"11. Аттестаттауды ойдағыдай аяқтаған адамдарға Комиссияның шешiмiмен "аудитор" бiлiктiлiгiн беру туралы бiлiктiлiк куәлiгi және бiлiктiлiк куәлiгiнiң нөмiрi, тегi, аты, сондай-ақ өзiнiң қалауымен – әкесiнiң аты (ол болған жағдайда) көрсетiлген аудитордың жеке мөрi берiледi.</w:t>
      </w:r>
    </w:p>
    <w:bookmarkEnd w:id="4"/>
    <w:p>
      <w:pPr>
        <w:spacing w:after="0"/>
        <w:ind w:left="0"/>
        <w:jc w:val="both"/>
      </w:pPr>
      <w:r>
        <w:rPr>
          <w:rFonts w:ascii="Times New Roman"/>
          <w:b w:val="false"/>
          <w:i w:val="false"/>
          <w:color w:val="000000"/>
          <w:sz w:val="28"/>
        </w:rPr>
        <w:t xml:space="preserve">
      "Аудитор" бiлiктiлiгiн беру туралы шешiм Заңның 13-бабының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Комиссия айқындайтын бұқаралық ақпарат құралдарында қазақ және орыс тiлдерiнде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"35. Шағым апелляциялық комиссияда тіркелген сәтінен бастап 15 (он бес) жұмыс күні iшiнде қаралады.</w:t>
      </w:r>
    </w:p>
    <w:bookmarkEnd w:id="5"/>
    <w:bookmarkStart w:name="z14" w:id="6"/>
    <w:p>
      <w:pPr>
        <w:spacing w:after="0"/>
        <w:ind w:left="0"/>
        <w:jc w:val="both"/>
      </w:pPr>
      <w:r>
        <w:rPr>
          <w:rFonts w:ascii="Times New Roman"/>
          <w:b w:val="false"/>
          <w:i w:val="false"/>
          <w:color w:val="000000"/>
          <w:sz w:val="28"/>
        </w:rPr>
        <w:t>
      36. Апелляциялық комиссия қарау нәтижелері бойынша келесі шешімдердің бірін қабылдайды:</w:t>
      </w:r>
    </w:p>
    <w:bookmarkEnd w:id="6"/>
    <w:p>
      <w:pPr>
        <w:spacing w:after="0"/>
        <w:ind w:left="0"/>
        <w:jc w:val="both"/>
      </w:pPr>
      <w:r>
        <w:rPr>
          <w:rFonts w:ascii="Times New Roman"/>
          <w:b w:val="false"/>
          <w:i w:val="false"/>
          <w:color w:val="000000"/>
          <w:sz w:val="28"/>
        </w:rPr>
        <w:t>
      1) емтихан Комиссиясының шешімі бекітілсін;</w:t>
      </w:r>
    </w:p>
    <w:p>
      <w:pPr>
        <w:spacing w:after="0"/>
        <w:ind w:left="0"/>
        <w:jc w:val="both"/>
      </w:pPr>
      <w:r>
        <w:rPr>
          <w:rFonts w:ascii="Times New Roman"/>
          <w:b w:val="false"/>
          <w:i w:val="false"/>
          <w:color w:val="000000"/>
          <w:sz w:val="28"/>
        </w:rPr>
        <w:t>
      2) емтихан Комиссиясының шешімін өзгерту. Алынған балдарды төмендету бағытында қайта есептеуге болмайды.</w:t>
      </w:r>
    </w:p>
    <w:p>
      <w:pPr>
        <w:spacing w:after="0"/>
        <w:ind w:left="0"/>
        <w:jc w:val="both"/>
      </w:pPr>
      <w:r>
        <w:rPr>
          <w:rFonts w:ascii="Times New Roman"/>
          <w:b w:val="false"/>
          <w:i w:val="false"/>
          <w:color w:val="000000"/>
          <w:sz w:val="28"/>
        </w:rPr>
        <w:t xml:space="preserve">
      Емтихан комиссиясының шешімін бекіту туралы шешім қабылданғанға дейін аудиторлыққа кандидаттар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тыңдауды өткізу үшін алдын ала шешім туралы хабардар етіледі.".</w:t>
      </w:r>
    </w:p>
    <w:bookmarkStart w:name="z15" w:id="7"/>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 заңнамада белгіленген тәртіппен:</w:t>
      </w:r>
    </w:p>
    <w:bookmarkEnd w:id="7"/>
    <w:bookmarkStart w:name="z16" w:id="8"/>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8"/>
    <w:bookmarkStart w:name="z17" w:id="9"/>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Қаржы министрлігінің интернет-ресурсында орналастырылуын;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19"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0"/>
    <w:bookmarkStart w:name="z20"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