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ebd41" w14:textId="0debd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"Биологиялық қауіпсіздік саласындағы есепке алуды, мониторингтеуді жүргізу және болжау (модельдеу) қағидаларын бекіту туралы" Қазақстан Республикасы Денсаулық сақтау министрінің міндетін атқарушының 2022 жылғы 30 қарашадағы № ҚР ДСМ-143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3 маусымдағы № 52 бұйрығы. Қазақстан Республикасының Әділет министрлігінде 2025 жылы 5 маусымда № 36222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"Биологиялық қауіпсіздік саласындағы есепке алуды, мониторингтеуді жүргізу және болжау (модельдеу) қағидаларын бекіту туралы" Қазақстан Республикасы Денсаулық сақтау министрінің міндетін атқарушының 2022 жылғы 30 қарашадағы № ҚР ДСМ-143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30868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Биологиялық қауіпсіздік саласындағы есепке алуды, мониторингтеуді жүргізу және болжау (модельдеу)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Тізілімдер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әкімшілік деректерді жинауға арналған нысан бойынша қалыптастырылады және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7" w:id="1"/>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Қазақстан Республикасының заңнамасында белгіленген тәртіппен:</w:t>
      </w:r>
    </w:p>
    <w:bookmarkEnd w:id="1"/>
    <w:bookmarkStart w:name="z8"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9" w:id="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1"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4"/>
    <w:bookmarkStart w:name="z12"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Стратегиялық жоспарлау және </w:t>
      </w:r>
    </w:p>
    <w:p>
      <w:pPr>
        <w:spacing w:after="0"/>
        <w:ind w:left="0"/>
        <w:jc w:val="both"/>
      </w:pPr>
      <w:r>
        <w:rPr>
          <w:rFonts w:ascii="Times New Roman"/>
          <w:b w:val="false"/>
          <w:i w:val="false"/>
          <w:color w:val="000000"/>
          <w:sz w:val="28"/>
        </w:rPr>
        <w:t xml:space="preserve">
      реформалар агенттігінің </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3 маусымдағы</w:t>
            </w:r>
            <w:r>
              <w:br/>
            </w:r>
            <w:r>
              <w:rPr>
                <w:rFonts w:ascii="Times New Roman"/>
                <w:b w:val="false"/>
                <w:i w:val="false"/>
                <w:color w:val="000000"/>
                <w:sz w:val="20"/>
              </w:rPr>
              <w:t>№ 52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Биологиялық қауіпсіздік</w:t>
            </w:r>
            <w:r>
              <w:br/>
            </w:r>
            <w:r>
              <w:rPr>
                <w:rFonts w:ascii="Times New Roman"/>
                <w:b w:val="false"/>
                <w:i w:val="false"/>
                <w:color w:val="000000"/>
                <w:sz w:val="20"/>
              </w:rPr>
              <w:t>саласындағы есепке алуды,</w:t>
            </w:r>
            <w:r>
              <w:br/>
            </w:r>
            <w:r>
              <w:rPr>
                <w:rFonts w:ascii="Times New Roman"/>
                <w:b w:val="false"/>
                <w:i w:val="false"/>
                <w:color w:val="000000"/>
                <w:sz w:val="20"/>
              </w:rPr>
              <w:t>мониторингтеуді жүргізу және</w:t>
            </w:r>
            <w:r>
              <w:br/>
            </w:r>
            <w:r>
              <w:rPr>
                <w:rFonts w:ascii="Times New Roman"/>
                <w:b w:val="false"/>
                <w:i w:val="false"/>
                <w:color w:val="000000"/>
                <w:sz w:val="20"/>
              </w:rPr>
              <w:t>болжау (модельдеу)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16" w:id="6"/>
    <w:p>
      <w:pPr>
        <w:spacing w:after="0"/>
        <w:ind w:left="0"/>
        <w:jc w:val="both"/>
      </w:pPr>
      <w:r>
        <w:rPr>
          <w:rFonts w:ascii="Times New Roman"/>
          <w:b w:val="false"/>
          <w:i w:val="false"/>
          <w:color w:val="000000"/>
          <w:sz w:val="28"/>
        </w:rPr>
        <w:t>
      Ұсынылады: биологиялық қауіпсіздік саласындағы уәкілетті органға, халықтың санитариялық-эпидемиологиялық саламаттылығы саласындағы мемлекеттік органға, ветеринария, өсімдіктер карантині және оларды қорғау, ғылым саласындағы уәкілетті органдарға және олардың аумақтық бөлімшелеріне.</w:t>
      </w:r>
    </w:p>
    <w:bookmarkEnd w:id="6"/>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"Биологиялық қауіпсіздік саласындағы тізілім"</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1-РББ</w:t>
      </w:r>
    </w:p>
    <w:p>
      <w:pPr>
        <w:spacing w:after="0"/>
        <w:ind w:left="0"/>
        <w:jc w:val="both"/>
      </w:pPr>
      <w:r>
        <w:rPr>
          <w:rFonts w:ascii="Times New Roman"/>
          <w:b w:val="false"/>
          <w:i w:val="false"/>
          <w:color w:val="000000"/>
          <w:sz w:val="28"/>
        </w:rPr>
        <w:t xml:space="preserve">
      Кезеңділігі: тоқсан сайын. </w:t>
      </w:r>
    </w:p>
    <w:p>
      <w:pPr>
        <w:spacing w:after="0"/>
        <w:ind w:left="0"/>
        <w:jc w:val="both"/>
      </w:pPr>
      <w:r>
        <w:rPr>
          <w:rFonts w:ascii="Times New Roman"/>
          <w:b w:val="false"/>
          <w:i w:val="false"/>
          <w:color w:val="000000"/>
          <w:sz w:val="28"/>
        </w:rPr>
        <w:t>
      Есепті кезең: 20____ жылғы _________ (айы).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субъектілер, аумақтық бөлімшелер, тиісті реттеу саласындағы мемлекеттік және уәкілетті органдар.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p>
      <w:pPr>
        <w:spacing w:after="0"/>
        <w:ind w:left="0"/>
        <w:jc w:val="both"/>
      </w:pPr>
      <w:r>
        <w:rPr>
          <w:rFonts w:ascii="Times New Roman"/>
          <w:b w:val="false"/>
          <w:i w:val="false"/>
          <w:color w:val="000000"/>
          <w:sz w:val="28"/>
        </w:rPr>
        <w:t>
      аумақтық бөлімшелер тоқсан сайын есепті кезеңнен кейінгі айдың 5-күніне дейін өзектендірілген тізілімдерді тиісті мемлекеттік органдарға жібереді;</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ветеринария, өсімдіктерді қорғау, ғылым саласындағы, өсімдіктер карантині жөніндегі мемлекеттік органдар тоқсан сайын есепті кезеңнен кейінгі айдың 20-күніне дейін жиынтық тізілімдерді денсаулық сақтау саласындағы уәкілетті органға жібереді.</w:t>
      </w:r>
    </w:p>
    <w:p>
      <w:pPr>
        <w:spacing w:after="0"/>
        <w:ind w:left="0"/>
        <w:jc w:val="both"/>
      </w:pPr>
      <w:r>
        <w:rPr>
          <w:rFonts w:ascii="Times New Roman"/>
          <w:b w:val="false"/>
          <w:i w:val="false"/>
          <w:color w:val="000000"/>
          <w:sz w:val="28"/>
        </w:rPr>
        <w:t>
      ЖСН/БСН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008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4008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қағаз немесе электронды форматта</w:t>
      </w:r>
    </w:p>
    <w:p>
      <w:pPr>
        <w:spacing w:after="0"/>
        <w:ind w:left="0"/>
        <w:jc w:val="left"/>
      </w:pPr>
      <w:r>
        <w:rPr>
          <w:rFonts w:ascii="Times New Roman"/>
          <w:b/>
          <w:i w:val="false"/>
          <w:color w:val="000000"/>
        </w:rPr>
        <w:t xml:space="preserve"> Биологиялық қауіпсіздік саласындағы тізілім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ПБА-мен жұмыс істеуді жүзеге асыратын субъектінің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ЫҚБО-ның тиесілігі және орналасқан жерінің нақты мекенжайы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ЫҚБО-да жұмыс істеуге рұқсат етілген патогендігі I және II топтардағы ПБА</w:t>
            </w:r>
          </w:p>
          <w:p>
            <w:pPr>
              <w:spacing w:after="20"/>
              <w:ind w:left="20"/>
              <w:jc w:val="both"/>
            </w:pPr>
            <w:r>
              <w:rPr>
                <w:rFonts w:ascii="Times New Roman"/>
                <w:b w:val="false"/>
                <w:i w:val="false"/>
                <w:color w:val="000000"/>
                <w:sz w:val="20"/>
              </w:rPr>
              <w:t>
(жұмыс істеуді жүзеге асыру кезінде)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ПБА-мен жұмыс істеуге рұқсаттың нөмірі мен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 және II топтардағы ПБА-мен жұмыс істеуге рұқсат етілген мамандар</w:t>
            </w:r>
          </w:p>
          <w:p>
            <w:pPr>
              <w:spacing w:after="20"/>
              <w:ind w:left="20"/>
              <w:jc w:val="both"/>
            </w:pPr>
            <w:r>
              <w:rPr>
                <w:rFonts w:ascii="Times New Roman"/>
                <w:b w:val="false"/>
                <w:i w:val="false"/>
                <w:color w:val="000000"/>
                <w:sz w:val="20"/>
              </w:rPr>
              <w:t>
(жұмыс істеуді жүзеге асыру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резерві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(бар болса)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 саласындағы сертификаттау курсы туралы куәліктің, біліктілікті арттыру туралы құжаттың нөмірі мен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 және II топтардағы ПБА-мен жұмыс істеуге рұқсат беру туралы бұйрықтың нөмірі мен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(бар болса)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 саласындағы сертификаттау курсы туралы куәліктің, біліктілікті арттыру туралы құжаттың нөмірі мен күні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w:t>
            </w:r>
          </w:p>
          <w:p>
            <w:pPr>
              <w:spacing w:after="20"/>
              <w:ind w:left="20"/>
              <w:jc w:val="both"/>
            </w:pPr>
            <w:r>
              <w:rPr>
                <w:rFonts w:ascii="Times New Roman"/>
                <w:b w:val="false"/>
                <w:i w:val="false"/>
                <w:color w:val="000000"/>
                <w:sz w:val="20"/>
              </w:rPr>
              <w:t>
_______________________________________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w:t>
            </w:r>
          </w:p>
          <w:p>
            <w:pPr>
              <w:spacing w:after="20"/>
              <w:ind w:left="20"/>
              <w:jc w:val="both"/>
            </w:pPr>
            <w:r>
              <w:rPr>
                <w:rFonts w:ascii="Times New Roman"/>
                <w:b w:val="false"/>
                <w:i w:val="false"/>
                <w:color w:val="000000"/>
                <w:sz w:val="20"/>
              </w:rPr>
              <w:t>
______________________________________</w:t>
            </w:r>
          </w:p>
        </w:tc>
      </w:tr>
    </w:tbl>
    <w:p>
      <w:pPr>
        <w:spacing w:after="0"/>
        <w:ind w:left="0"/>
        <w:jc w:val="both"/>
      </w:pPr>
      <w:r>
        <w:rPr>
          <w:rFonts w:ascii="Times New Roman"/>
          <w:b w:val="false"/>
          <w:i w:val="false"/>
          <w:color w:val="000000"/>
          <w:sz w:val="28"/>
        </w:rPr>
        <w:t>
      Телефоны ________________________________________________________________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болса), қолы, телефон</w:t>
      </w:r>
    </w:p>
    <w:p>
      <w:pPr>
        <w:spacing w:after="0"/>
        <w:ind w:left="0"/>
        <w:jc w:val="both"/>
      </w:pPr>
      <w:r>
        <w:rPr>
          <w:rFonts w:ascii="Times New Roman"/>
          <w:b w:val="false"/>
          <w:i w:val="false"/>
          <w:color w:val="000000"/>
          <w:sz w:val="28"/>
        </w:rPr>
        <w:t xml:space="preserve">
      Басшы немесе оның міндетін атқарушы адам ____________________________________ </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xml:space="preserve">
      Мөрге арналған орын (жеке кәсіпкерлік субъектілері болып табылатын адамдарды </w:t>
      </w:r>
    </w:p>
    <w:p>
      <w:pPr>
        <w:spacing w:after="0"/>
        <w:ind w:left="0"/>
        <w:jc w:val="both"/>
      </w:pPr>
      <w:r>
        <w:rPr>
          <w:rFonts w:ascii="Times New Roman"/>
          <w:b w:val="false"/>
          <w:i w:val="false"/>
          <w:color w:val="000000"/>
          <w:sz w:val="28"/>
        </w:rPr>
        <w:t>
      қоспағанда) ______________________</w:t>
      </w:r>
    </w:p>
    <w:bookmarkStart w:name="z17" w:id="7"/>
    <w:p>
      <w:pPr>
        <w:spacing w:after="0"/>
        <w:ind w:left="0"/>
        <w:jc w:val="left"/>
      </w:pPr>
      <w:r>
        <w:rPr>
          <w:rFonts w:ascii="Times New Roman"/>
          <w:b/>
          <w:i w:val="false"/>
          <w:color w:val="000000"/>
        </w:rPr>
        <w:t xml:space="preserve"> "Биологиялық қауіпсіздік саласындағы тізілім" әкімшілік деректерін өтеусіз негізде жинауға арналған нысанды толтыру жөніндегі түсіндірме (индекс: 1-РББ, нысанның кезеңділігі: өсу қорытындысымен тоқсан сайын)</w:t>
      </w:r>
    </w:p>
    <w:bookmarkEnd w:id="7"/>
    <w:bookmarkStart w:name="z18" w:id="8"/>
    <w:p>
      <w:pPr>
        <w:spacing w:after="0"/>
        <w:ind w:left="0"/>
        <w:jc w:val="left"/>
      </w:pPr>
      <w:r>
        <w:rPr>
          <w:rFonts w:ascii="Times New Roman"/>
          <w:b/>
          <w:i w:val="false"/>
          <w:color w:val="000000"/>
        </w:rPr>
        <w:t xml:space="preserve"> 1-тарау. Жалпы ережелер</w:t>
      </w:r>
    </w:p>
    <w:bookmarkEnd w:id="8"/>
    <w:bookmarkStart w:name="z19" w:id="9"/>
    <w:p>
      <w:pPr>
        <w:spacing w:after="0"/>
        <w:ind w:left="0"/>
        <w:jc w:val="both"/>
      </w:pPr>
      <w:r>
        <w:rPr>
          <w:rFonts w:ascii="Times New Roman"/>
          <w:b w:val="false"/>
          <w:i w:val="false"/>
          <w:color w:val="000000"/>
          <w:sz w:val="28"/>
        </w:rPr>
        <w:t>
      1. Осы түсіндірме "Биологиялық қауіпсіздік саласындағы тізілім" нысанын (бұдан әрі – Нысан) толтыру жөніндегі бірыңғай талаптарды айқындайды.</w:t>
      </w:r>
    </w:p>
    <w:bookmarkEnd w:id="9"/>
    <w:bookmarkStart w:name="z20" w:id="10"/>
    <w:p>
      <w:pPr>
        <w:spacing w:after="0"/>
        <w:ind w:left="0"/>
        <w:jc w:val="both"/>
      </w:pPr>
      <w:r>
        <w:rPr>
          <w:rFonts w:ascii="Times New Roman"/>
          <w:b w:val="false"/>
          <w:i w:val="false"/>
          <w:color w:val="000000"/>
          <w:sz w:val="28"/>
        </w:rPr>
        <w:t>
      2. Нысанды ПБА-мен жұмыс істеуді жүзеге асыратын субъектілер толтырады және биологиялық қауіпсіздік саласындағы уәкілетті органға, халықтың санитариялық-эпидемиологиялық саламаттылығы саласындағы мемлекеттік органға, ветеринария, өсімдіктер карантині және оларды қорғау, ғылым саласындағы уәкілетті органдарға және олардың аумақтық бөлімшелеріне ұсынады.</w:t>
      </w:r>
    </w:p>
    <w:bookmarkEnd w:id="10"/>
    <w:bookmarkStart w:name="z21" w:id="11"/>
    <w:p>
      <w:pPr>
        <w:spacing w:after="0"/>
        <w:ind w:left="0"/>
        <w:jc w:val="both"/>
      </w:pPr>
      <w:r>
        <w:rPr>
          <w:rFonts w:ascii="Times New Roman"/>
          <w:b w:val="false"/>
          <w:i w:val="false"/>
          <w:color w:val="000000"/>
          <w:sz w:val="28"/>
        </w:rPr>
        <w:t>
      3. Нысан мынадай мерзімдерде беріледі:</w:t>
      </w:r>
    </w:p>
    <w:bookmarkEnd w:id="11"/>
    <w:p>
      <w:pPr>
        <w:spacing w:after="0"/>
        <w:ind w:left="0"/>
        <w:jc w:val="both"/>
      </w:pPr>
      <w:r>
        <w:rPr>
          <w:rFonts w:ascii="Times New Roman"/>
          <w:b w:val="false"/>
          <w:i w:val="false"/>
          <w:color w:val="000000"/>
          <w:sz w:val="28"/>
        </w:rPr>
        <w:t>
      аумақтық бөлімшелер тоқсан сайын есепті кезеңнен кейінгі айдың 5-күніне дейін өзектендірілген тізілімдерді тиісті мемлекеттік органдарға жібереді;</w:t>
      </w:r>
    </w:p>
    <w:p>
      <w:pPr>
        <w:spacing w:after="0"/>
        <w:ind w:left="0"/>
        <w:jc w:val="both"/>
      </w:pPr>
      <w:r>
        <w:rPr>
          <w:rFonts w:ascii="Times New Roman"/>
          <w:b w:val="false"/>
          <w:i w:val="false"/>
          <w:color w:val="000000"/>
          <w:sz w:val="28"/>
        </w:rPr>
        <w:t xml:space="preserve">
      халықтың санитариялық-эпидемиологиялық саламаттылығы саласындағы, ветеринария, өсімдіктерді қорғау, ғылым саласындағы, өсімдіктер карантині жөніндегі мемлекеттік органдар тоқсан сайын есепті кезеңнен кейінгі айдың 20-күніне дейін жиынтық тізілімдерді денсаулық сақтау саласындағы уәкілетті органға жібереді. </w:t>
      </w:r>
    </w:p>
    <w:bookmarkStart w:name="z22" w:id="12"/>
    <w:p>
      <w:pPr>
        <w:spacing w:after="0"/>
        <w:ind w:left="0"/>
        <w:jc w:val="both"/>
      </w:pPr>
      <w:r>
        <w:rPr>
          <w:rFonts w:ascii="Times New Roman"/>
          <w:b w:val="false"/>
          <w:i w:val="false"/>
          <w:color w:val="000000"/>
          <w:sz w:val="28"/>
        </w:rPr>
        <w:t>
      4. Нысанға тегі мен аты-жөнін көрсете отырып, бірінші басшы немесе оның міндетін атқарушы адам қол қояды.</w:t>
      </w:r>
    </w:p>
    <w:bookmarkEnd w:id="12"/>
    <w:bookmarkStart w:name="z23" w:id="13"/>
    <w:p>
      <w:pPr>
        <w:spacing w:after="0"/>
        <w:ind w:left="0"/>
        <w:jc w:val="both"/>
      </w:pPr>
      <w:r>
        <w:rPr>
          <w:rFonts w:ascii="Times New Roman"/>
          <w:b w:val="false"/>
          <w:i w:val="false"/>
          <w:color w:val="000000"/>
          <w:sz w:val="28"/>
        </w:rPr>
        <w:t xml:space="preserve">
      5. Нысан бір жылдағы өсу қорытындысымен толтырылады және ұсынылады. </w:t>
      </w:r>
    </w:p>
    <w:bookmarkEnd w:id="13"/>
    <w:bookmarkStart w:name="z24" w:id="14"/>
    <w:p>
      <w:pPr>
        <w:spacing w:after="0"/>
        <w:ind w:left="0"/>
        <w:jc w:val="both"/>
      </w:pPr>
      <w:r>
        <w:rPr>
          <w:rFonts w:ascii="Times New Roman"/>
          <w:b w:val="false"/>
          <w:i w:val="false"/>
          <w:color w:val="000000"/>
          <w:sz w:val="28"/>
        </w:rPr>
        <w:t>
      6. Нысан қазақ және орыс тілдерінде толтырылады.</w:t>
      </w:r>
    </w:p>
    <w:bookmarkEnd w:id="14"/>
    <w:bookmarkStart w:name="z25" w:id="15"/>
    <w:p>
      <w:pPr>
        <w:spacing w:after="0"/>
        <w:ind w:left="0"/>
        <w:jc w:val="both"/>
      </w:pPr>
      <w:r>
        <w:rPr>
          <w:rFonts w:ascii="Times New Roman"/>
          <w:b w:val="false"/>
          <w:i w:val="false"/>
          <w:color w:val="000000"/>
          <w:sz w:val="28"/>
        </w:rPr>
        <w:t>
      7. Әкімшілік деректер нысанында пайдаланылатын терминдер мен анықтамалар:</w:t>
      </w:r>
    </w:p>
    <w:bookmarkEnd w:id="15"/>
    <w:bookmarkStart w:name="z26" w:id="16"/>
    <w:p>
      <w:pPr>
        <w:spacing w:after="0"/>
        <w:ind w:left="0"/>
        <w:jc w:val="both"/>
      </w:pPr>
      <w:r>
        <w:rPr>
          <w:rFonts w:ascii="Times New Roman"/>
          <w:b w:val="false"/>
          <w:i w:val="false"/>
          <w:color w:val="000000"/>
          <w:sz w:val="28"/>
        </w:rPr>
        <w:t>
      1) патогенді биологиялық агент – адамның, жануардың немесе өсімдіктің организмінде инфекциялық және (немесе) паразиттік процесті туғызуға қабілетті микроорганизмдер, биологиялық және өсімдіктен алынатын улар (уыттар), гельминттер, нематодтар;</w:t>
      </w:r>
    </w:p>
    <w:bookmarkEnd w:id="16"/>
    <w:bookmarkStart w:name="z27" w:id="17"/>
    <w:p>
      <w:pPr>
        <w:spacing w:after="0"/>
        <w:ind w:left="0"/>
        <w:jc w:val="both"/>
      </w:pPr>
      <w:r>
        <w:rPr>
          <w:rFonts w:ascii="Times New Roman"/>
          <w:b w:val="false"/>
          <w:i w:val="false"/>
          <w:color w:val="000000"/>
          <w:sz w:val="28"/>
        </w:rPr>
        <w:t>
      2) ықтимал қауіпті биологиялық объект – патогенді биологиялық агенттермен жұмыс істеу жөніндегі қызмет жүзеге асырылатын жылжымайтын (стационарлық) немесе орналастырылатын мобильді объект;</w:t>
      </w:r>
    </w:p>
    <w:bookmarkEnd w:id="17"/>
    <w:bookmarkStart w:name="z28" w:id="18"/>
    <w:p>
      <w:pPr>
        <w:spacing w:after="0"/>
        <w:ind w:left="0"/>
        <w:jc w:val="both"/>
      </w:pPr>
      <w:r>
        <w:rPr>
          <w:rFonts w:ascii="Times New Roman"/>
          <w:b w:val="false"/>
          <w:i w:val="false"/>
          <w:color w:val="000000"/>
          <w:sz w:val="28"/>
        </w:rPr>
        <w:t>
      3) патогенді биологиялық агенттермен жұмыс істеуді жүзеге асыратын маман (бұдан әрі – маман) – техникалық және кәсіптік және (немесе) орта білімнен кейінгі білімі және (немесе) жоғары және (немесе) жоғары білімнен кейінгі білімі және (немесе) ғылыми дәрежесі бар және патогенді биологиялық агенттермен жұмыс істеуге белгіленген тәртіппен жіберілген жеке тұлға.</w:t>
      </w:r>
    </w:p>
    <w:bookmarkEnd w:id="18"/>
    <w:bookmarkStart w:name="z29" w:id="19"/>
    <w:p>
      <w:pPr>
        <w:spacing w:after="0"/>
        <w:ind w:left="0"/>
        <w:jc w:val="left"/>
      </w:pPr>
      <w:r>
        <w:rPr>
          <w:rFonts w:ascii="Times New Roman"/>
          <w:b/>
          <w:i w:val="false"/>
          <w:color w:val="000000"/>
        </w:rPr>
        <w:t xml:space="preserve"> 2-тарау. Нысанды толтыру жөніндегі түсіндірме</w:t>
      </w:r>
    </w:p>
    <w:bookmarkEnd w:id="19"/>
    <w:bookmarkStart w:name="z30" w:id="20"/>
    <w:p>
      <w:pPr>
        <w:spacing w:after="0"/>
        <w:ind w:left="0"/>
        <w:jc w:val="both"/>
      </w:pPr>
      <w:r>
        <w:rPr>
          <w:rFonts w:ascii="Times New Roman"/>
          <w:b w:val="false"/>
          <w:i w:val="false"/>
          <w:color w:val="000000"/>
          <w:sz w:val="28"/>
        </w:rPr>
        <w:t>
      1. 1-бағанда реттік нөмір көрсетіледі.</w:t>
      </w:r>
    </w:p>
    <w:bookmarkEnd w:id="20"/>
    <w:bookmarkStart w:name="z31" w:id="21"/>
    <w:p>
      <w:pPr>
        <w:spacing w:after="0"/>
        <w:ind w:left="0"/>
        <w:jc w:val="both"/>
      </w:pPr>
      <w:r>
        <w:rPr>
          <w:rFonts w:ascii="Times New Roman"/>
          <w:b w:val="false"/>
          <w:i w:val="false"/>
          <w:color w:val="000000"/>
          <w:sz w:val="28"/>
        </w:rPr>
        <w:t xml:space="preserve">
      2. 2-бағанда ПБА-мен жұмыс істеуді жүзеге асыратын субъектінің атауы көрсетіледі. </w:t>
      </w:r>
    </w:p>
    <w:bookmarkEnd w:id="21"/>
    <w:bookmarkStart w:name="z32" w:id="22"/>
    <w:p>
      <w:pPr>
        <w:spacing w:after="0"/>
        <w:ind w:left="0"/>
        <w:jc w:val="both"/>
      </w:pPr>
      <w:r>
        <w:rPr>
          <w:rFonts w:ascii="Times New Roman"/>
          <w:b w:val="false"/>
          <w:i w:val="false"/>
          <w:color w:val="000000"/>
          <w:sz w:val="28"/>
        </w:rPr>
        <w:t xml:space="preserve">
      3. 3-бағанда ЫҚБО-ның тиесілігі және нақты орналасқан жерінің мекенжайы көрсетіледі. </w:t>
      </w:r>
    </w:p>
    <w:bookmarkEnd w:id="22"/>
    <w:bookmarkStart w:name="z33" w:id="23"/>
    <w:p>
      <w:pPr>
        <w:spacing w:after="0"/>
        <w:ind w:left="0"/>
        <w:jc w:val="both"/>
      </w:pPr>
      <w:r>
        <w:rPr>
          <w:rFonts w:ascii="Times New Roman"/>
          <w:b w:val="false"/>
          <w:i w:val="false"/>
          <w:color w:val="000000"/>
          <w:sz w:val="28"/>
        </w:rPr>
        <w:t xml:space="preserve">
      4. 4-бағанда осы ЫҚБО-да (жұмыс істеуді жүзеге асыру кезінде) жұмыс істеуге рұқсат етілген патогендігі I және II топтардағы ПБА көрсетіледі. </w:t>
      </w:r>
    </w:p>
    <w:bookmarkEnd w:id="23"/>
    <w:bookmarkStart w:name="z34" w:id="24"/>
    <w:p>
      <w:pPr>
        <w:spacing w:after="0"/>
        <w:ind w:left="0"/>
        <w:jc w:val="both"/>
      </w:pPr>
      <w:r>
        <w:rPr>
          <w:rFonts w:ascii="Times New Roman"/>
          <w:b w:val="false"/>
          <w:i w:val="false"/>
          <w:color w:val="000000"/>
          <w:sz w:val="28"/>
        </w:rPr>
        <w:t>
      5. 5-бағанда ПБА-мен жұмыс істеуге рұқсаттың нөмірі мен күні көрсетіледі.</w:t>
      </w:r>
    </w:p>
    <w:bookmarkEnd w:id="24"/>
    <w:bookmarkStart w:name="z35" w:id="25"/>
    <w:p>
      <w:pPr>
        <w:spacing w:after="0"/>
        <w:ind w:left="0"/>
        <w:jc w:val="both"/>
      </w:pPr>
      <w:r>
        <w:rPr>
          <w:rFonts w:ascii="Times New Roman"/>
          <w:b w:val="false"/>
          <w:i w:val="false"/>
          <w:color w:val="000000"/>
          <w:sz w:val="28"/>
        </w:rPr>
        <w:t>
      6. 6, 7, 8 және 9-бағандарда патогендігі I және II топтардағы ПБА-мен (жұмыс істеуді жүзеге асыру кезінде) жұмыс істеуге рұқсат етілген мамандар, оның ішінде: ТАӘ (бар болса); лауазымы; биологиялық қауіпсіздік саласындағы сертификаттау курсы туралы куәліктің, біліктілікті арттыру туралы құжаттың нөмірі мен күні; патогендігі I және II топтардағы ПБА-мен жұмыс істеуге рұқсат ету туралы бұйрықтың нөмірі мен күні көрсетіледі.</w:t>
      </w:r>
    </w:p>
    <w:bookmarkEnd w:id="25"/>
    <w:bookmarkStart w:name="z36" w:id="26"/>
    <w:p>
      <w:pPr>
        <w:spacing w:after="0"/>
        <w:ind w:left="0"/>
        <w:jc w:val="both"/>
      </w:pPr>
      <w:r>
        <w:rPr>
          <w:rFonts w:ascii="Times New Roman"/>
          <w:b w:val="false"/>
          <w:i w:val="false"/>
          <w:color w:val="000000"/>
          <w:sz w:val="28"/>
        </w:rPr>
        <w:t>
      7. 10 және 11-бағандарда кадр резерві, оның ішінде: ТАӘ (бар болса); биологиялық қауіпсіздік саласындағы сертификаттау курсы туралы куәліктің, біліктілікті арттыру туралы құжаттың нөмірі мен күні көрсетіледі.</w:t>
      </w:r>
    </w:p>
    <w:bookmarkEnd w:id="26"/>
    <w:bookmarkStart w:name="z37" w:id="27"/>
    <w:p>
      <w:pPr>
        <w:spacing w:after="0"/>
        <w:ind w:left="0"/>
        <w:jc w:val="both"/>
      </w:pPr>
      <w:r>
        <w:rPr>
          <w:rFonts w:ascii="Times New Roman"/>
          <w:b w:val="false"/>
          <w:i w:val="false"/>
          <w:color w:val="000000"/>
          <w:sz w:val="28"/>
        </w:rPr>
        <w:t xml:space="preserve">
      Аббревиатуралар мен қысқартуларды ашып жазу: </w:t>
      </w:r>
    </w:p>
    <w:bookmarkEnd w:id="27"/>
    <w:p>
      <w:pPr>
        <w:spacing w:after="0"/>
        <w:ind w:left="0"/>
        <w:jc w:val="both"/>
      </w:pPr>
      <w:r>
        <w:rPr>
          <w:rFonts w:ascii="Times New Roman"/>
          <w:b w:val="false"/>
          <w:i w:val="false"/>
          <w:color w:val="000000"/>
          <w:sz w:val="28"/>
        </w:rPr>
        <w:t>
      ПБА – патогенді биологиялық агент;</w:t>
      </w:r>
    </w:p>
    <w:p>
      <w:pPr>
        <w:spacing w:after="0"/>
        <w:ind w:left="0"/>
        <w:jc w:val="both"/>
      </w:pPr>
      <w:r>
        <w:rPr>
          <w:rFonts w:ascii="Times New Roman"/>
          <w:b w:val="false"/>
          <w:i w:val="false"/>
          <w:color w:val="000000"/>
          <w:sz w:val="28"/>
        </w:rPr>
        <w:t>
      ЫҚБО – ықтимал қауіпті биологиялық объект;</w:t>
      </w:r>
    </w:p>
    <w:p>
      <w:pPr>
        <w:spacing w:after="0"/>
        <w:ind w:left="0"/>
        <w:jc w:val="both"/>
      </w:pPr>
      <w:r>
        <w:rPr>
          <w:rFonts w:ascii="Times New Roman"/>
          <w:b w:val="false"/>
          <w:i w:val="false"/>
          <w:color w:val="000000"/>
          <w:sz w:val="28"/>
        </w:rPr>
        <w:t>
      ТАӘ. – тегі, аты, әкесінің аты.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