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0827" w14:textId="bf90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бастапқы есепке алу қағидаларын бекiту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4 маусымдағы № 109-НҚ бұйрығы. Қазақстан Республикасының Әділет министрлігінде 2025 жылғы 5 маусымда № 36218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67-бабының</w:t>
      </w:r>
      <w:r>
        <w:rPr>
          <w:rFonts w:ascii="Times New Roman"/>
          <w:b w:val="false"/>
          <w:i w:val="false"/>
          <w:color w:val="000000"/>
          <w:sz w:val="28"/>
        </w:rPr>
        <w:t xml:space="preserve"> 1-тармағына,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Cуды бастапқы есепке алу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ресурстарын реттеу, қорғау және пайдалану комитеті:</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2025 жылғы 10 маусымнан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109-НҚ Бұйрыққа </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Суды бастапқы есепке алу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Суды бастапқы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Су кодексінің </w:t>
      </w:r>
      <w:r>
        <w:rPr>
          <w:rFonts w:ascii="Times New Roman"/>
          <w:b w:val="false"/>
          <w:i w:val="false"/>
          <w:color w:val="000000"/>
          <w:sz w:val="28"/>
        </w:rPr>
        <w:t>67-бабы</w:t>
      </w:r>
      <w:r>
        <w:rPr>
          <w:rFonts w:ascii="Times New Roman"/>
          <w:b w:val="false"/>
          <w:i w:val="false"/>
          <w:color w:val="000000"/>
          <w:sz w:val="28"/>
        </w:rPr>
        <w:t xml:space="preserve"> 1- тармағына сәйкес әзірленді және судың бастапқы есебінің тәртібін айқындайды.</w:t>
      </w:r>
    </w:p>
    <w:bookmarkStart w:name="z13"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суды бастапқы есебі (бұдан әрі – СБЕ) – арнайы су пайдалануға рұқсаты бар су пайдаланушылар жүзеге асыратын жер үсті және жер асты суларын алу және (немесе) оларды тастау (су шаруашылығы теңгерімінің шығыс және кіріс бөлігінде) көлемдерін өлшеу, өңдеу және тіркеу;</w:t>
      </w:r>
    </w:p>
    <w:bookmarkEnd w:id="8"/>
    <w:bookmarkStart w:name="z15" w:id="9"/>
    <w:p>
      <w:pPr>
        <w:spacing w:after="0"/>
        <w:ind w:left="0"/>
        <w:jc w:val="both"/>
      </w:pPr>
      <w:r>
        <w:rPr>
          <w:rFonts w:ascii="Times New Roman"/>
          <w:b w:val="false"/>
          <w:i w:val="false"/>
          <w:color w:val="000000"/>
          <w:sz w:val="28"/>
        </w:rPr>
        <w:t>
      2) су тарту құрылысы – су объектілерінен су алуға арналған құрылыстар мен құрылғылар кешені;</w:t>
      </w:r>
    </w:p>
    <w:bookmarkEnd w:id="9"/>
    <w:bookmarkStart w:name="z16" w:id="10"/>
    <w:p>
      <w:pPr>
        <w:spacing w:after="0"/>
        <w:ind w:left="0"/>
        <w:jc w:val="both"/>
      </w:pPr>
      <w:r>
        <w:rPr>
          <w:rFonts w:ascii="Times New Roman"/>
          <w:b w:val="false"/>
          <w:i w:val="false"/>
          <w:color w:val="000000"/>
          <w:sz w:val="28"/>
        </w:rPr>
        <w:t>
      3) өлшем бірлігін қамтамасыз етудің мемлекеттік жүйесінің тізілімі – объектілердің, жұмысқа қатысушылардың және өлшем бірлігін қамтамасыз ету саласындағы құжаттардың тіркелуін есепке алу құжаты.</w:t>
      </w:r>
    </w:p>
    <w:bookmarkEnd w:id="10"/>
    <w:bookmarkStart w:name="z17" w:id="11"/>
    <w:p>
      <w:pPr>
        <w:spacing w:after="0"/>
        <w:ind w:left="0"/>
        <w:jc w:val="left"/>
      </w:pPr>
      <w:r>
        <w:rPr>
          <w:rFonts w:ascii="Times New Roman"/>
          <w:b/>
          <w:i w:val="false"/>
          <w:color w:val="000000"/>
        </w:rPr>
        <w:t xml:space="preserve"> 2-тарау. Суды бастапқы есепке алу тәртібі</w:t>
      </w:r>
    </w:p>
    <w:bookmarkEnd w:id="11"/>
    <w:bookmarkStart w:name="z18" w:id="12"/>
    <w:p>
      <w:pPr>
        <w:spacing w:after="0"/>
        <w:ind w:left="0"/>
        <w:jc w:val="both"/>
      </w:pPr>
      <w:r>
        <w:rPr>
          <w:rFonts w:ascii="Times New Roman"/>
          <w:b w:val="false"/>
          <w:i w:val="false"/>
          <w:color w:val="000000"/>
          <w:sz w:val="28"/>
        </w:rPr>
        <w:t>
      3. Бастапқы су пайдаланушылар СБЕ жүргізу үшін:</w:t>
      </w:r>
    </w:p>
    <w:bookmarkEnd w:id="12"/>
    <w:bookmarkStart w:name="z19" w:id="13"/>
    <w:p>
      <w:pPr>
        <w:spacing w:after="0"/>
        <w:ind w:left="0"/>
        <w:jc w:val="both"/>
      </w:pPr>
      <w:r>
        <w:rPr>
          <w:rFonts w:ascii="Times New Roman"/>
          <w:b w:val="false"/>
          <w:i w:val="false"/>
          <w:color w:val="000000"/>
          <w:sz w:val="28"/>
        </w:rPr>
        <w:t>
      1) көмегімен су алу немесе ағызу жүзеге асырылатын суды өлшеу, жинау және ағызу орындарының нөмірін көрсете отырып, су шаруашылығы құрылыстары мен техникалық құрылғылардың, сондай-ақ осындай суларды қосалқы су пайдаланушыларға беруді есепке алу тораптарының орналасу схемасы жасалады;</w:t>
      </w:r>
    </w:p>
    <w:bookmarkEnd w:id="13"/>
    <w:bookmarkStart w:name="z20" w:id="14"/>
    <w:p>
      <w:pPr>
        <w:spacing w:after="0"/>
        <w:ind w:left="0"/>
        <w:jc w:val="both"/>
      </w:pPr>
      <w:r>
        <w:rPr>
          <w:rFonts w:ascii="Times New Roman"/>
          <w:b w:val="false"/>
          <w:i w:val="false"/>
          <w:color w:val="000000"/>
          <w:sz w:val="28"/>
        </w:rPr>
        <w:t>
      2) СБЕ журналдарын жүргізеді.</w:t>
      </w:r>
    </w:p>
    <w:bookmarkEnd w:id="14"/>
    <w:bookmarkStart w:name="z21" w:id="15"/>
    <w:p>
      <w:pPr>
        <w:spacing w:after="0"/>
        <w:ind w:left="0"/>
        <w:jc w:val="both"/>
      </w:pPr>
      <w:r>
        <w:rPr>
          <w:rFonts w:ascii="Times New Roman"/>
          <w:b w:val="false"/>
          <w:i w:val="false"/>
          <w:color w:val="000000"/>
          <w:sz w:val="28"/>
        </w:rPr>
        <w:t>
      4. Су шығыстарын өлшеу су тарту құрылыстарында және сарқынды суларды шығару орындарында:</w:t>
      </w:r>
    </w:p>
    <w:bookmarkEnd w:id="15"/>
    <w:bookmarkStart w:name="z22" w:id="16"/>
    <w:p>
      <w:pPr>
        <w:spacing w:after="0"/>
        <w:ind w:left="0"/>
        <w:jc w:val="both"/>
      </w:pPr>
      <w:r>
        <w:rPr>
          <w:rFonts w:ascii="Times New Roman"/>
          <w:b w:val="false"/>
          <w:i w:val="false"/>
          <w:color w:val="000000"/>
          <w:sz w:val="28"/>
        </w:rPr>
        <w:t>
      1) жер үсті және жер асты суларын алуды жүзеге асыратын құрылыстар үшін кезеңділігі он күнтізбелік күнде бір реттен жиі емес;</w:t>
      </w:r>
    </w:p>
    <w:bookmarkEnd w:id="16"/>
    <w:bookmarkStart w:name="z23" w:id="17"/>
    <w:p>
      <w:pPr>
        <w:spacing w:after="0"/>
        <w:ind w:left="0"/>
        <w:jc w:val="both"/>
      </w:pPr>
      <w:r>
        <w:rPr>
          <w:rFonts w:ascii="Times New Roman"/>
          <w:b w:val="false"/>
          <w:i w:val="false"/>
          <w:color w:val="000000"/>
          <w:sz w:val="28"/>
        </w:rPr>
        <w:t>
      2) тіреуіш құрылыстар, су тораптары, каналдар (магистральдық, шаруашылықаралық, шаруашылықішілік) үшін кезеңділігі күніне бір реттен жиі емес;</w:t>
      </w:r>
    </w:p>
    <w:bookmarkEnd w:id="17"/>
    <w:bookmarkStart w:name="z24" w:id="18"/>
    <w:p>
      <w:pPr>
        <w:spacing w:after="0"/>
        <w:ind w:left="0"/>
        <w:jc w:val="both"/>
      </w:pPr>
      <w:r>
        <w:rPr>
          <w:rFonts w:ascii="Times New Roman"/>
          <w:b w:val="false"/>
          <w:i w:val="false"/>
          <w:color w:val="000000"/>
          <w:sz w:val="28"/>
        </w:rPr>
        <w:t>
      3) сарқынды суларды ағызуды жүзеге асыратын құрылыстар үшін кезеңділігі он күнтізбелік күнде бір реттен жиі емес жүргізіледі.</w:t>
      </w:r>
    </w:p>
    <w:bookmarkEnd w:id="18"/>
    <w:bookmarkStart w:name="z25" w:id="19"/>
    <w:p>
      <w:pPr>
        <w:spacing w:after="0"/>
        <w:ind w:left="0"/>
        <w:jc w:val="both"/>
      </w:pPr>
      <w:r>
        <w:rPr>
          <w:rFonts w:ascii="Times New Roman"/>
          <w:b w:val="false"/>
          <w:i w:val="false"/>
          <w:color w:val="000000"/>
          <w:sz w:val="28"/>
        </w:rPr>
        <w:t>
      5. Ашық арынсыз каналдарда су шығыстарын өлшеу үшін стандартты суағызғылар және науалар, сондай-ақ бірыңғай өлшемдерді қамтамасыз етудің мемлекеттік жүйесінің тізіліміне енгізілген өлшеу құралдары мен құрылғылары қолданылады.</w:t>
      </w:r>
    </w:p>
    <w:bookmarkEnd w:id="19"/>
    <w:bookmarkStart w:name="z26" w:id="20"/>
    <w:p>
      <w:pPr>
        <w:spacing w:after="0"/>
        <w:ind w:left="0"/>
        <w:jc w:val="both"/>
      </w:pPr>
      <w:r>
        <w:rPr>
          <w:rFonts w:ascii="Times New Roman"/>
          <w:b w:val="false"/>
          <w:i w:val="false"/>
          <w:color w:val="000000"/>
          <w:sz w:val="28"/>
        </w:rPr>
        <w:t>
      6. Стандартты су ағызғылар мен науалар орнатылған орындарда су шығыстары су шаруашылығы құрылыстарының түріне байланысты мына тәсілдермен:</w:t>
      </w:r>
    </w:p>
    <w:bookmarkEnd w:id="20"/>
    <w:bookmarkStart w:name="z27" w:id="21"/>
    <w:p>
      <w:pPr>
        <w:spacing w:after="0"/>
        <w:ind w:left="0"/>
        <w:jc w:val="both"/>
      </w:pPr>
      <w:r>
        <w:rPr>
          <w:rFonts w:ascii="Times New Roman"/>
          <w:b w:val="false"/>
          <w:i w:val="false"/>
          <w:color w:val="000000"/>
          <w:sz w:val="28"/>
        </w:rPr>
        <w:t>
      1) деңгей өлшеуіш мөлшер қаданың және шығыстар кестесінің көрсеткіштері бойынша;</w:t>
      </w:r>
    </w:p>
    <w:bookmarkEnd w:id="21"/>
    <w:bookmarkStart w:name="z28" w:id="22"/>
    <w:p>
      <w:pPr>
        <w:spacing w:after="0"/>
        <w:ind w:left="0"/>
        <w:jc w:val="both"/>
      </w:pPr>
      <w:r>
        <w:rPr>
          <w:rFonts w:ascii="Times New Roman"/>
          <w:b w:val="false"/>
          <w:i w:val="false"/>
          <w:color w:val="000000"/>
          <w:sz w:val="28"/>
        </w:rPr>
        <w:t>
      2) анықтап тексерілген су тартуды реттегіш және (немесе) ағызу құрылыстарының кестесі бойынша анықталады.</w:t>
      </w:r>
    </w:p>
    <w:bookmarkEnd w:id="22"/>
    <w:bookmarkStart w:name="z29" w:id="23"/>
    <w:p>
      <w:pPr>
        <w:spacing w:after="0"/>
        <w:ind w:left="0"/>
        <w:jc w:val="both"/>
      </w:pPr>
      <w:r>
        <w:rPr>
          <w:rFonts w:ascii="Times New Roman"/>
          <w:b w:val="false"/>
          <w:i w:val="false"/>
          <w:color w:val="000000"/>
          <w:sz w:val="28"/>
        </w:rPr>
        <w:t>
      7. СБЕ нәтижелері: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үсті және жер асты суларын алуды жүзеге асыратын құрылыстар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тұтынуды (су бұруды) су өлшеу аспаптарымен есепке алу журналында;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тіреуіш құрылыстар, су тораптары, каналдар (магистралды, шаруашылықаралық, шаруашылықішілік)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тұтынуды (су бұруды) су өлшеу құрылғылармен есепке алу журналында;</w:t>
      </w:r>
    </w:p>
    <w:bookmarkStart w:name="z32" w:id="24"/>
    <w:p>
      <w:pPr>
        <w:spacing w:after="0"/>
        <w:ind w:left="0"/>
        <w:jc w:val="both"/>
      </w:pPr>
      <w:r>
        <w:rPr>
          <w:rFonts w:ascii="Times New Roman"/>
          <w:b w:val="false"/>
          <w:i w:val="false"/>
          <w:color w:val="000000"/>
          <w:sz w:val="28"/>
        </w:rPr>
        <w:t>
      8. СБЕ жүргізуге арналған журнал тігілуі, нөмірленуі, сондай-ақ, бірінші басшының немесе оны алмастырушы адамның қолымен және мөрімен (бар болған жағдайда) расталуы тиіс. Журналда өлшеуді жүргізуді бастаған күн көрсетіледі.</w:t>
      </w:r>
    </w:p>
    <w:bookmarkEnd w:id="24"/>
    <w:bookmarkStart w:name="z33" w:id="25"/>
    <w:p>
      <w:pPr>
        <w:spacing w:after="0"/>
        <w:ind w:left="0"/>
        <w:jc w:val="both"/>
      </w:pPr>
      <w:r>
        <w:rPr>
          <w:rFonts w:ascii="Times New Roman"/>
          <w:b w:val="false"/>
          <w:i w:val="false"/>
          <w:color w:val="000000"/>
          <w:sz w:val="28"/>
        </w:rPr>
        <w:t>
      9. СБЕ нәтижесінде алынған мәліметтер тоқсан сайын, есепті тоқсаннан кейінгі айдың 10 күніне дейін осы Қағидаларға 4-қосымшаға сәйкес нысан бойынша қағаз немесе электронды (Excel форматында) тасымалдағыштарда бассейндік су шаруашылығы басқармаларына ұсынылады.</w:t>
      </w:r>
    </w:p>
    <w:bookmarkEnd w:id="25"/>
    <w:bookmarkStart w:name="z34" w:id="26"/>
    <w:p>
      <w:pPr>
        <w:spacing w:after="0"/>
        <w:ind w:left="0"/>
        <w:jc w:val="both"/>
      </w:pPr>
      <w:r>
        <w:rPr>
          <w:rFonts w:ascii="Times New Roman"/>
          <w:b w:val="false"/>
          <w:i w:val="false"/>
          <w:color w:val="000000"/>
          <w:sz w:val="28"/>
        </w:rPr>
        <w:t>
      10. Өлшеу құралдарын және өлшеу аспаптары мен қондырғыларын таңдауды өлшеу құралдарын орналастыратын үй-жайлардың болуы есебімен, судың ең төменгі және ең жоғарғы пайдалану шығыстарымен және олардың ауытқу кестелерімен, су шығысын өлшегіштер орнатылатын су құбырларындағы артық қысыммен немесе вакууммен, сорғы агрегаттарының түрлерімен (сорғы станциялары үшін), сарқынды сұйықтықтың құрамымен, судың ластану деңгейімен және температурасымен су пайдаланушы айқындайды.</w:t>
      </w:r>
    </w:p>
    <w:bookmarkEnd w:id="26"/>
    <w:p>
      <w:pPr>
        <w:spacing w:after="0"/>
        <w:ind w:left="0"/>
        <w:jc w:val="both"/>
      </w:pPr>
      <w:r>
        <w:rPr>
          <w:rFonts w:ascii="Times New Roman"/>
          <w:b w:val="false"/>
          <w:i w:val="false"/>
          <w:color w:val="000000"/>
          <w:sz w:val="28"/>
        </w:rPr>
        <w:t xml:space="preserve">
      Мемлекеттiк метрологиялық бақылауды жүзеге асыру саласында қолданылатын өлшеу құралдары өндiрiстен немесе жөндеуден шығару, пайдалану және импорт бойынша әкелу кезiнде түрi бекiтiлгеннен кейiн немесе метрологиялық аттестаттаудан және өлшем бiрлiгiн қамтамасыз етудiң мемлекеттiк жүйесiнiң тiзiлiмiнде тiркелгеннен кейiн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салыстырылып тексерiледi.</w:t>
      </w:r>
    </w:p>
    <w:bookmarkStart w:name="z35" w:id="27"/>
    <w:p>
      <w:pPr>
        <w:spacing w:after="0"/>
        <w:ind w:left="0"/>
        <w:jc w:val="both"/>
      </w:pPr>
      <w:r>
        <w:rPr>
          <w:rFonts w:ascii="Times New Roman"/>
          <w:b w:val="false"/>
          <w:i w:val="false"/>
          <w:color w:val="000000"/>
          <w:sz w:val="28"/>
        </w:rPr>
        <w:t>
      11. Су тарту (ағызу) құрылысының өлшеу құралы істен шыққан жағдайда су есебі соңғы көрсеткішті жазған сәттен бастап ақаусыз өлшеу құралы орнатылған күнге дейін соңғы күнтізбелік он күнге арналған орташа тәуліктік шығыстар бойынша жүргізіледі.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бастапқы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7" w:id="28"/>
    <w:p>
      <w:pPr>
        <w:spacing w:after="0"/>
        <w:ind w:left="0"/>
        <w:jc w:val="left"/>
      </w:pPr>
      <w:r>
        <w:rPr>
          <w:rFonts w:ascii="Times New Roman"/>
          <w:b/>
          <w:i w:val="false"/>
          <w:color w:val="000000"/>
        </w:rPr>
        <w:t xml:space="preserve"> Су тұтынуды (су бұруды) су өлшеу аспаптарымен есепке алу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өлшеу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өлшегіштің (аспаптың) көрсеткіштері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өлшегіштің жұмыс уақыты, тәулік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түзетудің немесе анықтап тексерудің коэффициенті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алудың көлемі, текше метр/тәулік, (4 баған х 6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 жүзеге асыратын тұлғаның тегі, аты, әкесінің аты (бар болса)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сәтіндегі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айырмасы (3 баған - 2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өспелі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Су пайдалануға жауапты адам тексерді:</w:t>
      </w:r>
    </w:p>
    <w:p>
      <w:pPr>
        <w:spacing w:after="0"/>
        <w:ind w:left="0"/>
        <w:jc w:val="both"/>
      </w:pPr>
      <w:r>
        <w:rPr>
          <w:rFonts w:ascii="Times New Roman"/>
          <w:b w:val="false"/>
          <w:i w:val="false"/>
          <w:color w:val="000000"/>
          <w:sz w:val="28"/>
        </w:rPr>
        <w:t>
      ___________________________________________ 20___жылғы "___"________</w:t>
      </w:r>
    </w:p>
    <w:p>
      <w:pPr>
        <w:spacing w:after="0"/>
        <w:ind w:left="0"/>
        <w:jc w:val="both"/>
      </w:pPr>
      <w:r>
        <w:rPr>
          <w:rFonts w:ascii="Times New Roman"/>
          <w:b w:val="false"/>
          <w:i w:val="false"/>
          <w:color w:val="000000"/>
          <w:sz w:val="28"/>
        </w:rPr>
        <w:t>
      тегі, аты, әкесінің аты (бар болса) лауазымы,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бастапқы есепке</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9" w:id="29"/>
    <w:p>
      <w:pPr>
        <w:spacing w:after="0"/>
        <w:ind w:left="0"/>
        <w:jc w:val="left"/>
      </w:pPr>
      <w:r>
        <w:rPr>
          <w:rFonts w:ascii="Times New Roman"/>
          <w:b/>
          <w:i w:val="false"/>
          <w:color w:val="000000"/>
        </w:rPr>
        <w:t xml:space="preserve"> Су тұтынуды (су бұруды) су өлшеу құрылғылармен есепке алу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өлшеу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Q=f(H) қисығы бойынша су бекеті диограммасының көрсеткіші (текше метр/секунд)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арнасын анықтап тексеру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Бекеттің тәуліктегі жұмысының сағат саны,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алудың көлемі, текше метр/тәулік,(2 баған х 3 баған х 3600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 жүзеге асыратын адамның тегі, аты, әкесінің аты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өспелі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Су пайдалануға жауапты адам тексерді:</w:t>
      </w:r>
    </w:p>
    <w:p>
      <w:pPr>
        <w:spacing w:after="0"/>
        <w:ind w:left="0"/>
        <w:jc w:val="both"/>
      </w:pPr>
      <w:r>
        <w:rPr>
          <w:rFonts w:ascii="Times New Roman"/>
          <w:b w:val="false"/>
          <w:i w:val="false"/>
          <w:color w:val="000000"/>
          <w:sz w:val="28"/>
        </w:rPr>
        <w:t>
      ___________________________________________ 20___жылғы "___"_________</w:t>
      </w:r>
    </w:p>
    <w:p>
      <w:pPr>
        <w:spacing w:after="0"/>
        <w:ind w:left="0"/>
        <w:jc w:val="both"/>
      </w:pPr>
      <w:r>
        <w:rPr>
          <w:rFonts w:ascii="Times New Roman"/>
          <w:b w:val="false"/>
          <w:i w:val="false"/>
          <w:color w:val="000000"/>
          <w:sz w:val="28"/>
        </w:rPr>
        <w:t>
      тегі, аты, әкесінің аты (бар болса) лауазымы,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бастапқы</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бастапқы есепке</w:t>
            </w:r>
            <w:r>
              <w:br/>
            </w:r>
            <w:r>
              <w:rPr>
                <w:rFonts w:ascii="Times New Roman"/>
                <w:b w:val="false"/>
                <w:i w:val="false"/>
                <w:color w:val="000000"/>
                <w:sz w:val="20"/>
              </w:rPr>
              <w:t>алу қағидаларына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w:t>
            </w:r>
          </w:p>
        </w:tc>
      </w:tr>
    </w:tbl>
    <w:bookmarkStart w:name="z42" w:id="30"/>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инспекцияларға ұсынылады.</w:t>
      </w:r>
    </w:p>
    <w:bookmarkEnd w:id="30"/>
    <w:p>
      <w:pPr>
        <w:spacing w:after="0"/>
        <w:ind w:left="0"/>
        <w:jc w:val="both"/>
      </w:pPr>
      <w:r>
        <w:rPr>
          <w:rFonts w:ascii="Times New Roman"/>
          <w:b w:val="false"/>
          <w:i w:val="false"/>
          <w:color w:val="000000"/>
          <w:sz w:val="28"/>
        </w:rPr>
        <w:t xml:space="preserve">
      Әкімшілік деректерді жинауға арналған нысан өтеусіз негізде www.gov.kz интернет – ресурста орналастырылған. </w:t>
      </w:r>
    </w:p>
    <w:p>
      <w:pPr>
        <w:spacing w:after="0"/>
        <w:ind w:left="0"/>
        <w:jc w:val="both"/>
      </w:pPr>
      <w:r>
        <w:rPr>
          <w:rFonts w:ascii="Times New Roman"/>
          <w:b w:val="false"/>
          <w:i w:val="false"/>
          <w:color w:val="000000"/>
          <w:sz w:val="28"/>
        </w:rPr>
        <w:t>
      Әкімшілік нысанның атауы: "Суды бастапқы есебін жүргізу нәтижесінде алынған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СБЕ-1.</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жылдың ___ тоқсаны.</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адамдар тобы: Заңды және жеке тұлғалар бастапқы су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604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қағаз немесе электронды түрде.</w:t>
      </w:r>
    </w:p>
    <w:bookmarkStart w:name="z43" w:id="31"/>
    <w:p>
      <w:pPr>
        <w:spacing w:after="0"/>
        <w:ind w:left="0"/>
        <w:jc w:val="left"/>
      </w:pPr>
      <w:r>
        <w:rPr>
          <w:rFonts w:ascii="Times New Roman"/>
          <w:b/>
          <w:i w:val="false"/>
          <w:color w:val="000000"/>
        </w:rPr>
        <w:t xml:space="preserve"> Әкімшілік деректерді жинауға арналған нысан "Суды бастапқы есебін жүргізу нәтижесінде алынған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(су шаруашылығы құрылысының немесе жер бедерінің)</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тартқыштың (су ағызғыштың) координаттары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тартқыштың (су ағызғыштың)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алудың (су ағызудың) белгіленген көлемі, мың текше 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су алудың (су ағызудың) нақты көлемі,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ұзақтығына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белгіленген лимитіне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су алудың (су ағызудың) нақты көлемі, мың текше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су пайдаланушыларға су беруді есептеу торабының нөмірі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Қосылқы су пайдаланушыларға берілді,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жоғалуы, мың текше метр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атауы______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немесе заңды тұлғаның толық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(индекс, қала, аудан, облыс, көше, үйдің №, телефон, факс)</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Су ресурстарын алуға құқық берілген құжаттың деректемелері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Суды есепке алу аспабының маркасы________________________ </w:t>
      </w:r>
    </w:p>
    <w:p>
      <w:pPr>
        <w:spacing w:after="0"/>
        <w:ind w:left="0"/>
        <w:jc w:val="both"/>
      </w:pPr>
      <w:r>
        <w:rPr>
          <w:rFonts w:ascii="Times New Roman"/>
          <w:b w:val="false"/>
          <w:i w:val="false"/>
          <w:color w:val="000000"/>
          <w:sz w:val="28"/>
        </w:rPr>
        <w:t>
      Суды есепке алу аспаптарын соңғы тексеру күні _____</w:t>
      </w:r>
    </w:p>
    <w:p>
      <w:pPr>
        <w:spacing w:after="0"/>
        <w:ind w:left="0"/>
        <w:jc w:val="both"/>
      </w:pPr>
      <w:r>
        <w:rPr>
          <w:rFonts w:ascii="Times New Roman"/>
          <w:b w:val="false"/>
          <w:i w:val="false"/>
          <w:color w:val="000000"/>
          <w:sz w:val="28"/>
        </w:rPr>
        <w:t>
      Телефондар 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w:t>
      </w:r>
    </w:p>
    <w:p>
      <w:pPr>
        <w:spacing w:after="0"/>
        <w:ind w:left="0"/>
        <w:jc w:val="both"/>
      </w:pPr>
      <w:r>
        <w:rPr>
          <w:rFonts w:ascii="Times New Roman"/>
          <w:b w:val="false"/>
          <w:i w:val="false"/>
          <w:color w:val="000000"/>
          <w:sz w:val="28"/>
        </w:rPr>
        <w:t>
      Орындаушы __________________________қолы _______ __ тегі, аты, әкесінің аты (болған жағдайда) Басшы немесе оның міндетін атқарушы адам _____________қолы ___ тегі, аты, әкесінің аты (болған жағдайда)</w:t>
      </w:r>
    </w:p>
    <w:p>
      <w:pPr>
        <w:spacing w:after="0"/>
        <w:ind w:left="0"/>
        <w:jc w:val="both"/>
      </w:pPr>
      <w:r>
        <w:rPr>
          <w:rFonts w:ascii="Times New Roman"/>
          <w:b w:val="false"/>
          <w:i w:val="false"/>
          <w:color w:val="000000"/>
          <w:sz w:val="28"/>
        </w:rPr>
        <w:t>
      Мөрдің орны (болған жағдайда)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Жасалған күні 20___ жылдың "___" 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осы нысан көрсетілген нысандағы </w:t>
      </w:r>
      <w:r>
        <w:rPr>
          <w:rFonts w:ascii="Times New Roman"/>
          <w:b w:val="false"/>
          <w:i w:val="false"/>
          <w:color w:val="000000"/>
          <w:sz w:val="28"/>
        </w:rPr>
        <w:t>қосымшаға</w:t>
      </w:r>
      <w:r>
        <w:rPr>
          <w:rFonts w:ascii="Times New Roman"/>
          <w:b w:val="false"/>
          <w:i w:val="false"/>
          <w:color w:val="000000"/>
          <w:sz w:val="28"/>
        </w:rPr>
        <w:t xml:space="preserve"> "Судың бастапқы есебін жүргізу нәтижесінде алынған мәліметтер" өтеусіз негізде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бастапқы есебін жүргізу</w:t>
            </w:r>
            <w:r>
              <w:br/>
            </w:r>
            <w:r>
              <w:rPr>
                <w:rFonts w:ascii="Times New Roman"/>
                <w:b w:val="false"/>
                <w:i w:val="false"/>
                <w:color w:val="000000"/>
                <w:sz w:val="20"/>
              </w:rPr>
              <w:t>нәтижесінде алынған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3-қосымша</w:t>
            </w:r>
          </w:p>
        </w:tc>
      </w:tr>
    </w:tbl>
    <w:bookmarkStart w:name="z46" w:id="32"/>
    <w:p>
      <w:pPr>
        <w:spacing w:after="0"/>
        <w:ind w:left="0"/>
        <w:jc w:val="left"/>
      </w:pPr>
      <w:r>
        <w:rPr>
          <w:rFonts w:ascii="Times New Roman"/>
          <w:b/>
          <w:i w:val="false"/>
          <w:color w:val="000000"/>
        </w:rPr>
        <w:t xml:space="preserve"> Өтеусіз негізде әкімшілік деректерді жинауға арналған нысанды толтыру бойынша түсініктеме "Суды бастапқы есебін жүргізу нәтижесінде алынған мәліметтер" (СБЕ-1, тоқсандық)</w:t>
      </w:r>
    </w:p>
    <w:bookmarkEnd w:id="32"/>
    <w:bookmarkStart w:name="z47" w:id="33"/>
    <w:p>
      <w:pPr>
        <w:spacing w:after="0"/>
        <w:ind w:left="0"/>
        <w:jc w:val="both"/>
      </w:pPr>
      <w:r>
        <w:rPr>
          <w:rFonts w:ascii="Times New Roman"/>
          <w:b w:val="false"/>
          <w:i w:val="false"/>
          <w:color w:val="000000"/>
          <w:sz w:val="28"/>
        </w:rPr>
        <w:t>
      1. 1-бағанда су объектісінің (су шаруашылығы құрылысының немесе жергілікті жер бедерінің) атауы көрсетіледі.</w:t>
      </w:r>
    </w:p>
    <w:bookmarkEnd w:id="33"/>
    <w:bookmarkStart w:name="z48" w:id="34"/>
    <w:p>
      <w:pPr>
        <w:spacing w:after="0"/>
        <w:ind w:left="0"/>
        <w:jc w:val="both"/>
      </w:pPr>
      <w:r>
        <w:rPr>
          <w:rFonts w:ascii="Times New Roman"/>
          <w:b w:val="false"/>
          <w:i w:val="false"/>
          <w:color w:val="000000"/>
          <w:sz w:val="28"/>
        </w:rPr>
        <w:t>
      2. 2-бағанда әкімшілік-аумақтық объект жіктеуішінің атауы көрсетіледі.</w:t>
      </w:r>
    </w:p>
    <w:bookmarkEnd w:id="34"/>
    <w:bookmarkStart w:name="z49" w:id="35"/>
    <w:p>
      <w:pPr>
        <w:spacing w:after="0"/>
        <w:ind w:left="0"/>
        <w:jc w:val="both"/>
      </w:pPr>
      <w:r>
        <w:rPr>
          <w:rFonts w:ascii="Times New Roman"/>
          <w:b w:val="false"/>
          <w:i w:val="false"/>
          <w:color w:val="000000"/>
          <w:sz w:val="28"/>
        </w:rPr>
        <w:t>
      3. 3-бағанда мекенжайдың тіркеу коды көрсетіледі.</w:t>
      </w:r>
    </w:p>
    <w:bookmarkEnd w:id="35"/>
    <w:bookmarkStart w:name="z50" w:id="36"/>
    <w:p>
      <w:pPr>
        <w:spacing w:after="0"/>
        <w:ind w:left="0"/>
        <w:jc w:val="both"/>
      </w:pPr>
      <w:r>
        <w:rPr>
          <w:rFonts w:ascii="Times New Roman"/>
          <w:b w:val="false"/>
          <w:i w:val="false"/>
          <w:color w:val="000000"/>
          <w:sz w:val="28"/>
        </w:rPr>
        <w:t>
      4. 4-тен 9-ға дейінгі бағандарда бойлығы мен ендігі бар су алу координаттары көрсетіледі: оның ішінде градуспен, минутпен және секундпен.</w:t>
      </w:r>
    </w:p>
    <w:bookmarkEnd w:id="36"/>
    <w:bookmarkStart w:name="z51" w:id="37"/>
    <w:p>
      <w:pPr>
        <w:spacing w:after="0"/>
        <w:ind w:left="0"/>
        <w:jc w:val="both"/>
      </w:pPr>
      <w:r>
        <w:rPr>
          <w:rFonts w:ascii="Times New Roman"/>
          <w:b w:val="false"/>
          <w:i w:val="false"/>
          <w:color w:val="000000"/>
          <w:sz w:val="28"/>
        </w:rPr>
        <w:t>
      5. 10-бағанда су алу нөмірі көрсетіледі.</w:t>
      </w:r>
    </w:p>
    <w:bookmarkEnd w:id="37"/>
    <w:bookmarkStart w:name="z52" w:id="38"/>
    <w:p>
      <w:pPr>
        <w:spacing w:after="0"/>
        <w:ind w:left="0"/>
        <w:jc w:val="both"/>
      </w:pPr>
      <w:r>
        <w:rPr>
          <w:rFonts w:ascii="Times New Roman"/>
          <w:b w:val="false"/>
          <w:i w:val="false"/>
          <w:color w:val="000000"/>
          <w:sz w:val="28"/>
        </w:rPr>
        <w:t>
      6. 11-ден 12-ге дейінгі бағандарда мың текше метр қоршаудың белгіленген көлемі көрсетіледі, оның ішінде: арнайы су пайдалануға арналған рұқсатта, сондай-ақ ағымдағы жылдың белгіленген лимитіне сәйкес.</w:t>
      </w:r>
    </w:p>
    <w:bookmarkEnd w:id="38"/>
    <w:bookmarkStart w:name="z53" w:id="39"/>
    <w:p>
      <w:pPr>
        <w:spacing w:after="0"/>
        <w:ind w:left="0"/>
        <w:jc w:val="both"/>
      </w:pPr>
      <w:r>
        <w:rPr>
          <w:rFonts w:ascii="Times New Roman"/>
          <w:b w:val="false"/>
          <w:i w:val="false"/>
          <w:color w:val="000000"/>
          <w:sz w:val="28"/>
        </w:rPr>
        <w:t>
      7. 13-бағанда есепті тоқсандағы қоршаудың нақты көлемі мың текше метр, тоқсандағы жалпы саны көрсетіледі.</w:t>
      </w:r>
    </w:p>
    <w:bookmarkEnd w:id="39"/>
    <w:bookmarkStart w:name="z54" w:id="40"/>
    <w:p>
      <w:pPr>
        <w:spacing w:after="0"/>
        <w:ind w:left="0"/>
        <w:jc w:val="both"/>
      </w:pPr>
      <w:r>
        <w:rPr>
          <w:rFonts w:ascii="Times New Roman"/>
          <w:b w:val="false"/>
          <w:i w:val="false"/>
          <w:color w:val="000000"/>
          <w:sz w:val="28"/>
        </w:rPr>
        <w:t>
      8. 14-тен 16-ға дейінгі бағандарда сомалар есепті тоқсандағы қоршаудың нақты көлемі, мың текше метр, оның ішінде 1, 2 және 3 ай үшін.</w:t>
      </w:r>
    </w:p>
    <w:bookmarkEnd w:id="40"/>
    <w:bookmarkStart w:name="z55" w:id="41"/>
    <w:p>
      <w:pPr>
        <w:spacing w:after="0"/>
        <w:ind w:left="0"/>
        <w:jc w:val="both"/>
      </w:pPr>
      <w:r>
        <w:rPr>
          <w:rFonts w:ascii="Times New Roman"/>
          <w:b w:val="false"/>
          <w:i w:val="false"/>
          <w:color w:val="000000"/>
          <w:sz w:val="28"/>
        </w:rPr>
        <w:t>
      9. 17-бағанда қайталама су пайдаланушыларға су беруді есепке алу торабының нөмірі көрсетіледі.</w:t>
      </w:r>
    </w:p>
    <w:bookmarkEnd w:id="41"/>
    <w:bookmarkStart w:name="z56" w:id="42"/>
    <w:p>
      <w:pPr>
        <w:spacing w:after="0"/>
        <w:ind w:left="0"/>
        <w:jc w:val="both"/>
      </w:pPr>
      <w:r>
        <w:rPr>
          <w:rFonts w:ascii="Times New Roman"/>
          <w:b w:val="false"/>
          <w:i w:val="false"/>
          <w:color w:val="000000"/>
          <w:sz w:val="28"/>
        </w:rPr>
        <w:t>
      10. 18-ден 21-ге дейінгі бағандарда қайталама су пайдаланушыларға берілген сомалар мың текше метр, барлығы тоқсан үшін, оның ішінде 1, 2 және 3 ай үшін.</w:t>
      </w:r>
    </w:p>
    <w:bookmarkEnd w:id="42"/>
    <w:bookmarkStart w:name="z57" w:id="43"/>
    <w:p>
      <w:pPr>
        <w:spacing w:after="0"/>
        <w:ind w:left="0"/>
        <w:jc w:val="both"/>
      </w:pPr>
      <w:r>
        <w:rPr>
          <w:rFonts w:ascii="Times New Roman"/>
          <w:b w:val="false"/>
          <w:i w:val="false"/>
          <w:color w:val="000000"/>
          <w:sz w:val="28"/>
        </w:rPr>
        <w:t>
      11. 22-ден 23-ке дейінгі бағанда мың текше метр шығын сомасы көрсетіледі, оның ішінде: нормативтік және нормативтен тыс.</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109-НҚ Бұйрыққа </w:t>
            </w:r>
            <w:r>
              <w:br/>
            </w:r>
            <w:r>
              <w:rPr>
                <w:rFonts w:ascii="Times New Roman"/>
                <w:b w:val="false"/>
                <w:i w:val="false"/>
                <w:color w:val="000000"/>
                <w:sz w:val="20"/>
              </w:rPr>
              <w:t>2-қосымша</w:t>
            </w:r>
          </w:p>
        </w:tc>
      </w:tr>
    </w:tbl>
    <w:bookmarkStart w:name="z59" w:id="44"/>
    <w:p>
      <w:pPr>
        <w:spacing w:after="0"/>
        <w:ind w:left="0"/>
        <w:jc w:val="left"/>
      </w:pPr>
      <w:r>
        <w:rPr>
          <w:rFonts w:ascii="Times New Roman"/>
          <w:b/>
          <w:i w:val="false"/>
          <w:color w:val="000000"/>
        </w:rPr>
        <w:t xml:space="preserve"> Күші жойылған кейбір бұйрықтардың тізбесі</w:t>
      </w:r>
    </w:p>
    <w:bookmarkEnd w:id="44"/>
    <w:p>
      <w:pPr>
        <w:spacing w:after="0"/>
        <w:ind w:left="0"/>
        <w:jc w:val="left"/>
      </w:pPr>
    </w:p>
    <w:p>
      <w:pPr>
        <w:spacing w:after="0"/>
        <w:ind w:left="0"/>
        <w:jc w:val="both"/>
      </w:pPr>
      <w:r>
        <w:rPr>
          <w:rFonts w:ascii="Times New Roman"/>
          <w:b w:val="false"/>
          <w:i w:val="false"/>
          <w:color w:val="000000"/>
          <w:sz w:val="28"/>
        </w:rPr>
        <w:t xml:space="preserve">
      1. "Судың бастапқы есебінің қағидаларын бекiту туралы" Қазақстан Республикасы Ауыл шаруашылығы министрінің 2015 жылғы 30 наурыздағы № 19/1-274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"Судың бастапқы есебінің қағидаларын бекiту туралы" Қазақстан Республикасы Ауыл шаруашылығы министрінің 2015 жылғы 30 наурыздағы № 19/1-274 бұйрығына өзгерістер енгізу туралы" Қазақстан Республикасы Ауыл шаруашылығы министрінің 2016 жылғы 28 сәуірдегі № 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2017 жылғы 11 сәуірдегі № 161 бұйрығымен бекітілген, Қазақстан Республикасы Ауыл шаруашылығы министрінің өзгерістер енгізілетін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15240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27 желтоқсандағы № 543 бұйрығымен бекітілген, Қазақстан Республикасы Ауыл шаруашылығы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18103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"Судың бастапқы есебінің қағидаларын бекiту туралы" Қазақстан Республикасы Ауыл шаруашылығы министрінің 2015 жылғы 30 наурыздағы № 19/1-274 бұйрығына өзгерістер енгізу туралы" Қазақстан Республикасы Су ресурстары және ирригация министрінің міндетін атқарушысының 2025 жылғы 30 қаңтардағы № 21-НҚ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35698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