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f47b" w14:textId="921f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2025 жылғы 30 мамырдағы № 91 бұйрығы. Қазақстан Республикасының Әділет министрлігінде 2025 жылғы 30 мамырда № 36179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зерттеулердің, консалтингтік көрсетілетін қызметтер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"Зерттеулердің, консалтингтік көрсетілетін қызметтер мен мемлекеттік тапсырманың құнын айқындау қағидаларын бекіту туралы" Қазақстан Республикасының Мемлекеттік қызмет істері агенттігі Төрағасының 2023 жылғы 4 мамырдағы № 100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2023 жылғы 5 мамырда № 32448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Мемлекеттік қызмет істері агенттігінің Заң департаменті заңнамамен белгіленген тәртіпте:</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4. Осы бұйрықтың орындалуын бақылау Мемлекеттік қызмет істері агенттігі аппаратының басшысына жүктелсін.</w:t>
      </w:r>
    </w:p>
    <w:bookmarkEnd w:id="3"/>
    <w:bookmarkStart w:name="z8" w:id="4"/>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2025 жылғы 30 мамырдағы</w:t>
            </w:r>
            <w:r>
              <w:br/>
            </w:r>
            <w:r>
              <w:rPr>
                <w:rFonts w:ascii="Times New Roman"/>
                <w:b w:val="false"/>
                <w:i w:val="false"/>
                <w:color w:val="000000"/>
                <w:sz w:val="20"/>
              </w:rPr>
              <w:t>№ 91</w:t>
            </w:r>
          </w:p>
        </w:tc>
      </w:tr>
    </w:tbl>
    <w:bookmarkStart w:name="z10" w:id="5"/>
    <w:p>
      <w:pPr>
        <w:spacing w:after="0"/>
        <w:ind w:left="0"/>
        <w:jc w:val="left"/>
      </w:pPr>
      <w:r>
        <w:rPr>
          <w:rFonts w:ascii="Times New Roman"/>
          <w:b/>
          <w:i w:val="false"/>
          <w:color w:val="000000"/>
        </w:rPr>
        <w:t xml:space="preserve"> Зерттеулердің, консалтингтік қызметтердің құнын белгілеу қағидалары</w:t>
      </w:r>
    </w:p>
    <w:bookmarkEnd w:id="5"/>
    <w:bookmarkStart w:name="z11" w:id="6"/>
    <w:p>
      <w:pPr>
        <w:spacing w:after="0"/>
        <w:ind w:left="0"/>
        <w:jc w:val="left"/>
      </w:pPr>
      <w:r>
        <w:rPr>
          <w:rFonts w:ascii="Times New Roman"/>
          <w:b/>
          <w:i w:val="false"/>
          <w:color w:val="000000"/>
        </w:rPr>
        <w:t xml:space="preserve"> 1 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зерттеулер, консалтингтік қызметтер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зерттеулер, консалтингтік қызметтер құнын белгілеу тәртібін айқындайды.</w:t>
      </w:r>
    </w:p>
    <w:bookmarkStart w:name="z13"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4" w:id="8"/>
    <w:p>
      <w:pPr>
        <w:spacing w:after="0"/>
        <w:ind w:left="0"/>
        <w:jc w:val="both"/>
      </w:pPr>
      <w:r>
        <w:rPr>
          <w:rFonts w:ascii="Times New Roman"/>
          <w:b w:val="false"/>
          <w:i w:val="false"/>
          <w:color w:val="000000"/>
          <w:sz w:val="28"/>
        </w:rPr>
        <w:t>
      1) әлеуметтанулық зерттеу-зерттеу нысанасын жан-жақты талдаумен сипатталатын әлеуметтік процестер мен құбылыстарды зерделеуге бағытталған зерттеу, сондай-ақ оларды кейіннен қолданыстағы проблемаларды шешуде пайдалану үшін дәйекті деректер алу;</w:t>
      </w:r>
    </w:p>
    <w:bookmarkEnd w:id="8"/>
    <w:bookmarkStart w:name="z15" w:id="9"/>
    <w:p>
      <w:pPr>
        <w:spacing w:after="0"/>
        <w:ind w:left="0"/>
        <w:jc w:val="both"/>
      </w:pPr>
      <w:r>
        <w:rPr>
          <w:rFonts w:ascii="Times New Roman"/>
          <w:b w:val="false"/>
          <w:i w:val="false"/>
          <w:color w:val="000000"/>
          <w:sz w:val="28"/>
        </w:rPr>
        <w:t xml:space="preserve">
      2) зерттеулер-ғылыми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 мен құралдармен жүзеге асыратын қолданбалы, іргелі, стратегиялық ғылыми зерттеулер; </w:t>
      </w:r>
    </w:p>
    <w:bookmarkEnd w:id="9"/>
    <w:bookmarkStart w:name="z16" w:id="10"/>
    <w:p>
      <w:pPr>
        <w:spacing w:after="0"/>
        <w:ind w:left="0"/>
        <w:jc w:val="both"/>
      </w:pPr>
      <w:r>
        <w:rPr>
          <w:rFonts w:ascii="Times New Roman"/>
          <w:b w:val="false"/>
          <w:i w:val="false"/>
          <w:color w:val="000000"/>
          <w:sz w:val="28"/>
        </w:rPr>
        <w:t>
      3) консалтингтік қызметтер-Мемлекеттік орган қызметі процесінде туындайтын проблемаларды, мүмкіндіктерді айқындау және бағалау бойынша не жағдайды егжей-тегжейлі талдау бойынша; жұмыстың қаржылық және басқарушылық тиімділігін арттыру үшін одан әрі іс-қимылдарды түзету бойынша тиімді ұсынымдар әзірлеу бойынша қызметтер (мынадай негізгі қызмет түрлері шеңберінде: басқарушылық консалтинг, әкімшілік-кадрлық консалтинг, қаржылық консалтинг , IT-консалтинг, заң консалтингі, мамандандырылған консалтинг, қорғаныс саласындағы консалтинг, техникалық консалтингтік қызметтер);</w:t>
      </w:r>
    </w:p>
    <w:bookmarkEnd w:id="10"/>
    <w:bookmarkStart w:name="z17" w:id="11"/>
    <w:p>
      <w:pPr>
        <w:spacing w:after="0"/>
        <w:ind w:left="0"/>
        <w:jc w:val="both"/>
      </w:pPr>
      <w:r>
        <w:rPr>
          <w:rFonts w:ascii="Times New Roman"/>
          <w:b w:val="false"/>
          <w:i w:val="false"/>
          <w:color w:val="000000"/>
          <w:sz w:val="28"/>
        </w:rPr>
        <w:t>
      4) құнын белгілеу-Қазақстан Республикасының Мемлекеттік қызмет істері жөніндегі агенттігі зерттеулердің, консалтингтік көрсетілетін қызметтердің құнын белгілеу бойынша жүргізетін іс-шаралар.</w:t>
      </w:r>
    </w:p>
    <w:bookmarkEnd w:id="11"/>
    <w:bookmarkStart w:name="z18" w:id="12"/>
    <w:p>
      <w:pPr>
        <w:spacing w:after="0"/>
        <w:ind w:left="0"/>
        <w:jc w:val="left"/>
      </w:pPr>
      <w:r>
        <w:rPr>
          <w:rFonts w:ascii="Times New Roman"/>
          <w:b/>
          <w:i w:val="false"/>
          <w:color w:val="000000"/>
        </w:rPr>
        <w:t xml:space="preserve"> 2 тарау. Зерттеулердің, консалтингтік қызметтердің құнын белгілеу тәртібі</w:t>
      </w:r>
    </w:p>
    <w:bookmarkEnd w:id="12"/>
    <w:bookmarkStart w:name="z19" w:id="13"/>
    <w:p>
      <w:pPr>
        <w:spacing w:after="0"/>
        <w:ind w:left="0"/>
        <w:jc w:val="both"/>
      </w:pPr>
      <w:r>
        <w:rPr>
          <w:rFonts w:ascii="Times New Roman"/>
          <w:b w:val="false"/>
          <w:i w:val="false"/>
          <w:color w:val="000000"/>
          <w:sz w:val="28"/>
        </w:rPr>
        <w:t>
      3. Зерттеулердің, консалтингтік қызметтердің құны мыналарды қамтиды:</w:t>
      </w:r>
    </w:p>
    <w:bookmarkEnd w:id="13"/>
    <w:bookmarkStart w:name="z20" w:id="14"/>
    <w:p>
      <w:pPr>
        <w:spacing w:after="0"/>
        <w:ind w:left="0"/>
        <w:jc w:val="both"/>
      </w:pPr>
      <w:r>
        <w:rPr>
          <w:rFonts w:ascii="Times New Roman"/>
          <w:b w:val="false"/>
          <w:i w:val="false"/>
          <w:color w:val="000000"/>
          <w:sz w:val="28"/>
        </w:rPr>
        <w:t>
      1) тікелей шығындар:</w:t>
      </w:r>
    </w:p>
    <w:bookmarkEnd w:id="14"/>
    <w:p>
      <w:pPr>
        <w:spacing w:after="0"/>
        <w:ind w:left="0"/>
        <w:jc w:val="both"/>
      </w:pPr>
      <w:r>
        <w:rPr>
          <w:rFonts w:ascii="Times New Roman"/>
          <w:b w:val="false"/>
          <w:i w:val="false"/>
          <w:color w:val="000000"/>
          <w:sz w:val="28"/>
        </w:rPr>
        <w:t>
      соңғы 12 айдағы соңғы жарияланған ресми статистикалық деректерге (жалақы, әлеуметтік салық, Мемлекеттік әлеуметтік сақтандыру қорына әлеуметтік аударымдар, жұмыс берушілердің аударымдары) сәйкес республика бойынша зерттеулерді, консалтингтік қызметтерді жүзеге асыратын, бірақ тиісті саладағы (кәсіптік, ғылыми және техникалық қызмет) орташа айлық атаулы жалақыдан аспайтын қызметкерлердің еңбегіне ақы төлеу жөніндегі шығыстар әлеуметтік медициналық сақтандыру қорына, жұмыс берушілердің міндетті зейнетақы жарналарына);</w:t>
      </w:r>
    </w:p>
    <w:p>
      <w:pPr>
        <w:spacing w:after="0"/>
        <w:ind w:left="0"/>
        <w:jc w:val="both"/>
      </w:pPr>
      <w:r>
        <w:rPr>
          <w:rFonts w:ascii="Times New Roman"/>
          <w:b w:val="false"/>
          <w:i w:val="false"/>
          <w:color w:val="000000"/>
          <w:sz w:val="28"/>
        </w:rPr>
        <w:t>
      іссапар шығыстары (жол жүру, тұру және тәуліктік);</w:t>
      </w:r>
    </w:p>
    <w:p>
      <w:pPr>
        <w:spacing w:after="0"/>
        <w:ind w:left="0"/>
        <w:jc w:val="both"/>
      </w:pPr>
      <w:r>
        <w:rPr>
          <w:rFonts w:ascii="Times New Roman"/>
          <w:b w:val="false"/>
          <w:i w:val="false"/>
          <w:color w:val="000000"/>
          <w:sz w:val="28"/>
        </w:rPr>
        <w:t>
      зерттеу, консалтингтік қызметтер үшін тікелей қажет полиграфиялық шығындар;</w:t>
      </w:r>
    </w:p>
    <w:p>
      <w:pPr>
        <w:spacing w:after="0"/>
        <w:ind w:left="0"/>
        <w:jc w:val="both"/>
      </w:pPr>
      <w:r>
        <w:rPr>
          <w:rFonts w:ascii="Times New Roman"/>
          <w:b w:val="false"/>
          <w:i w:val="false"/>
          <w:color w:val="000000"/>
          <w:sz w:val="28"/>
        </w:rPr>
        <w:t>
      ақпараттық қызметтер (бейнеконференцбайланыс өткізуге арналған платформа, онлайн-сауалнамалар жүргізуге арналған платформа, деректерді статистикалық талдау бағдарламалары, кітапханалардың ақпараттық базаларына қол жеткізу);</w:t>
      </w:r>
    </w:p>
    <w:p>
      <w:pPr>
        <w:spacing w:after="0"/>
        <w:ind w:left="0"/>
        <w:jc w:val="both"/>
      </w:pPr>
      <w:r>
        <w:rPr>
          <w:rFonts w:ascii="Times New Roman"/>
          <w:b w:val="false"/>
          <w:i w:val="false"/>
          <w:color w:val="000000"/>
          <w:sz w:val="28"/>
        </w:rPr>
        <w:t>
      көлік шығындары;</w:t>
      </w:r>
    </w:p>
    <w:p>
      <w:pPr>
        <w:spacing w:after="0"/>
        <w:ind w:left="0"/>
        <w:jc w:val="both"/>
      </w:pPr>
      <w:r>
        <w:rPr>
          <w:rFonts w:ascii="Times New Roman"/>
          <w:b w:val="false"/>
          <w:i w:val="false"/>
          <w:color w:val="000000"/>
          <w:sz w:val="28"/>
        </w:rPr>
        <w:t>
      байланыс қызметтері (пошта байланысы, интернет, телефония шығындары);</w:t>
      </w:r>
    </w:p>
    <w:p>
      <w:pPr>
        <w:spacing w:after="0"/>
        <w:ind w:left="0"/>
        <w:jc w:val="both"/>
      </w:pPr>
      <w:r>
        <w:rPr>
          <w:rFonts w:ascii="Times New Roman"/>
          <w:b w:val="false"/>
          <w:i w:val="false"/>
          <w:color w:val="000000"/>
          <w:sz w:val="28"/>
        </w:rPr>
        <w:t>
      аударма қызметтері;</w:t>
      </w:r>
    </w:p>
    <w:p>
      <w:pPr>
        <w:spacing w:after="0"/>
        <w:ind w:left="0"/>
        <w:jc w:val="both"/>
      </w:pPr>
      <w:r>
        <w:rPr>
          <w:rFonts w:ascii="Times New Roman"/>
          <w:b w:val="false"/>
          <w:i w:val="false"/>
          <w:color w:val="000000"/>
          <w:sz w:val="28"/>
        </w:rPr>
        <w:t>
      зерттеу жүргізу, консалтингтік қызмет көрсету үшін тікелей пайдаланылатын материалдарды сатып алу;</w:t>
      </w:r>
    </w:p>
    <w:p>
      <w:pPr>
        <w:spacing w:after="0"/>
        <w:ind w:left="0"/>
        <w:jc w:val="both"/>
      </w:pPr>
      <w:r>
        <w:rPr>
          <w:rFonts w:ascii="Times New Roman"/>
          <w:b w:val="false"/>
          <w:i w:val="false"/>
          <w:color w:val="000000"/>
          <w:sz w:val="28"/>
        </w:rPr>
        <w:t xml:space="preserve">
      зерттеулердің нәтижелерінің түпнұсқалылық дәрежесін анықтауға тексеру жүргізуге арналған шығыстар (плагиатқа тексеру) ; </w:t>
      </w:r>
    </w:p>
    <w:bookmarkStart w:name="z21" w:id="15"/>
    <w:p>
      <w:pPr>
        <w:spacing w:after="0"/>
        <w:ind w:left="0"/>
        <w:jc w:val="both"/>
      </w:pPr>
      <w:r>
        <w:rPr>
          <w:rFonts w:ascii="Times New Roman"/>
          <w:b w:val="false"/>
          <w:i w:val="false"/>
          <w:color w:val="000000"/>
          <w:sz w:val="28"/>
        </w:rPr>
        <w:t>
      2) шартты-тұрақты шығыстар:</w:t>
      </w:r>
    </w:p>
    <w:bookmarkEnd w:id="15"/>
    <w:p>
      <w:pPr>
        <w:spacing w:after="0"/>
        <w:ind w:left="0"/>
        <w:jc w:val="both"/>
      </w:pPr>
      <w:r>
        <w:rPr>
          <w:rFonts w:ascii="Times New Roman"/>
          <w:b w:val="false"/>
          <w:i w:val="false"/>
          <w:color w:val="000000"/>
          <w:sz w:val="28"/>
        </w:rPr>
        <w:t>
      тартылатын сыртқы сарапшылардың (қосалқы мердігерлердің)қызметтеріне ақы төлеу жөніндегі шығыстар;</w:t>
      </w:r>
    </w:p>
    <w:p>
      <w:pPr>
        <w:spacing w:after="0"/>
        <w:ind w:left="0"/>
        <w:jc w:val="both"/>
      </w:pPr>
      <w:r>
        <w:rPr>
          <w:rFonts w:ascii="Times New Roman"/>
          <w:b w:val="false"/>
          <w:i w:val="false"/>
          <w:color w:val="000000"/>
          <w:sz w:val="28"/>
        </w:rPr>
        <w:t>
      қорларды сатып алу бойынша шығыстар (зерттеулер, консалтингтік қызметтер үшін қажетті тауарлар мен материалдардың құнын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талаптарға сәйкес айқындалған қосылған құн салығы, ол қызметтердің жалпы құнынан айқындалуға тиіс. Тапсырыс беруші қосылған құн салығын есептеудің дұрыстығын бақылауды арифметикалық жолмен жүзеге асырады, салық есебін жүргізуге әлеуетті орындаушы жауапты болады. </w:t>
      </w:r>
    </w:p>
    <w:bookmarkStart w:name="z23" w:id="16"/>
    <w:p>
      <w:pPr>
        <w:spacing w:after="0"/>
        <w:ind w:left="0"/>
        <w:jc w:val="both"/>
      </w:pPr>
      <w:r>
        <w:rPr>
          <w:rFonts w:ascii="Times New Roman"/>
          <w:b w:val="false"/>
          <w:i w:val="false"/>
          <w:color w:val="000000"/>
          <w:sz w:val="28"/>
        </w:rPr>
        <w:t>
      4. Жобалардың құнын жинау жөніндегі ақпаратты Тапсырыс беруші зерттеулердің, консалтингтік қызметтердің тақырыптарын бекіткеннен кейін күнтізбелік отыз күн ішінде Тапсырыс беруші кемінде үш әлеуетті орындаушыға жібереді.</w:t>
      </w:r>
    </w:p>
    <w:bookmarkEnd w:id="16"/>
    <w:bookmarkStart w:name="z24" w:id="17"/>
    <w:p>
      <w:pPr>
        <w:spacing w:after="0"/>
        <w:ind w:left="0"/>
        <w:jc w:val="both"/>
      </w:pPr>
      <w:r>
        <w:rPr>
          <w:rFonts w:ascii="Times New Roman"/>
          <w:b w:val="false"/>
          <w:i w:val="false"/>
          <w:color w:val="000000"/>
          <w:sz w:val="28"/>
        </w:rPr>
        <w:t>
      5. Зерттеу жүргізу, консалтингтік қызмет көрсету кезіндегі шығыстардың әрбір бабын Тапсырыс беруші Қазақстан Республикасының Мемлекеттік сатып алу туралы заңнамасында белгіленген Тауарларға, жұмыстарға, көрсетілетін қызметтерге бағалардың дерекқорын пайдалана отырып, әрбір бюджеттік бағдарлама бойынша шығыстардың түрлері бойынша есептеу кезінде бағдар ретінде қалыптастырады. Бұл ретте, баға дерекқорында көзделген тауардың, жұмыстың, көрсетілетін қызметтің бірлігі үшін нақты орташа бағадан аспайтын бағаға бағдарланады. Бағалар дерекқорында болмаған кезде жоспарланатын шығыстарды негіздейтін құжаттар (шарттардың көшірмелері, прайс-парақтар) пайдаланылады.</w:t>
      </w:r>
    </w:p>
    <w:bookmarkEnd w:id="17"/>
    <w:bookmarkStart w:name="z25" w:id="18"/>
    <w:p>
      <w:pPr>
        <w:spacing w:after="0"/>
        <w:ind w:left="0"/>
        <w:jc w:val="both"/>
      </w:pPr>
      <w:r>
        <w:rPr>
          <w:rFonts w:ascii="Times New Roman"/>
          <w:b w:val="false"/>
          <w:i w:val="false"/>
          <w:color w:val="000000"/>
          <w:sz w:val="28"/>
        </w:rPr>
        <w:t>
      6. Зерттеулер, консалтингтік қызметтер жүргізу үшін, жекелеген міндеттірді орындау мүмкін болмаған жағдайда, орындаушының бөгде ұйымдармен және жеке тұлғалармен азаматтық-құқықтық мәміле жасасу негізінде жүзеге асырылатын бөгде ұйымдарды мен жеке тұлғаларды тартуға құқығы бар.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Зерттеулердің, консалтингтік қызметтердің құны Бюджеттік жоспарлау </w:t>
      </w:r>
      <w:r>
        <w:rPr>
          <w:rFonts w:ascii="Times New Roman"/>
          <w:b w:val="false"/>
          <w:i w:val="false"/>
          <w:color w:val="000000"/>
          <w:sz w:val="28"/>
        </w:rPr>
        <w:t>қағидаларымен</w:t>
      </w:r>
      <w:r>
        <w:rPr>
          <w:rFonts w:ascii="Times New Roman"/>
          <w:b w:val="false"/>
          <w:i w:val="false"/>
          <w:color w:val="000000"/>
          <w:sz w:val="28"/>
        </w:rPr>
        <w:t xml:space="preserve"> (Қаржы министрлігінің 2025 жылғы 29 сәуірдегі № 208 бұйрығы) сәйкес және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зерттеулердің, консалтингтік қызметтердің құнын есептеуге сәйкес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Зерттеулердің, консалтингтік</w:t>
            </w:r>
            <w:r>
              <w:br/>
            </w:r>
            <w:r>
              <w:rPr>
                <w:rFonts w:ascii="Times New Roman"/>
                <w:b w:val="false"/>
                <w:i w:val="false"/>
                <w:color w:val="000000"/>
                <w:sz w:val="20"/>
              </w:rPr>
              <w:t>көрсетілетін қызметтер құнын</w:t>
            </w:r>
            <w:r>
              <w:br/>
            </w:r>
            <w:r>
              <w:rPr>
                <w:rFonts w:ascii="Times New Roman"/>
                <w:b w:val="false"/>
                <w:i w:val="false"/>
                <w:color w:val="000000"/>
                <w:sz w:val="20"/>
              </w:rPr>
              <w:t>белгілеу қағидаларына</w:t>
            </w:r>
            <w:r>
              <w:br/>
            </w:r>
            <w:r>
              <w:rPr>
                <w:rFonts w:ascii="Times New Roman"/>
                <w:b w:val="false"/>
                <w:i w:val="false"/>
                <w:color w:val="000000"/>
                <w:sz w:val="20"/>
              </w:rPr>
              <w:t>қосымша</w:t>
            </w:r>
          </w:p>
        </w:tc>
      </w:tr>
    </w:tbl>
    <w:bookmarkStart w:name="z28" w:id="19"/>
    <w:p>
      <w:pPr>
        <w:spacing w:after="0"/>
        <w:ind w:left="0"/>
        <w:jc w:val="left"/>
      </w:pPr>
      <w:r>
        <w:rPr>
          <w:rFonts w:ascii="Times New Roman"/>
          <w:b/>
          <w:i w:val="false"/>
          <w:color w:val="000000"/>
        </w:rPr>
        <w:t xml:space="preserve"> Зерттеулердің, консалтингтік көрсетілетін қызметтер құнын есептеу</w:t>
      </w:r>
    </w:p>
    <w:bookmarkEnd w:id="19"/>
    <w:bookmarkStart w:name="z29" w:id="20"/>
    <w:p>
      <w:pPr>
        <w:spacing w:after="0"/>
        <w:ind w:left="0"/>
        <w:jc w:val="both"/>
      </w:pPr>
      <w:r>
        <w:rPr>
          <w:rFonts w:ascii="Times New Roman"/>
          <w:b w:val="false"/>
          <w:i w:val="false"/>
          <w:color w:val="000000"/>
          <w:sz w:val="28"/>
        </w:rPr>
        <w:t>
      1. Зерттеулердің, консалтингтік көрсетілетін қызметтер құны, кемінде, үш әлеуетті орындаушыдан алынған жобалар негізінде тікелей шығыстар, шартты-тұрақты шығыстар және қосылған құн салығына сүйене отырып, ең төменгі құны бойынша белгіленеді:</w:t>
      </w:r>
    </w:p>
    <w:bookmarkEnd w:id="20"/>
    <w:p>
      <w:pPr>
        <w:spacing w:after="0"/>
        <w:ind w:left="0"/>
        <w:jc w:val="both"/>
      </w:pPr>
      <w:r>
        <w:rPr>
          <w:rFonts w:ascii="Times New Roman"/>
          <w:b w:val="false"/>
          <w:i w:val="false"/>
          <w:color w:val="000000"/>
          <w:sz w:val="28"/>
        </w:rPr>
        <w:t>
      Құны = ∑ ТШ + ШТШ + ҚҚС</w:t>
      </w:r>
    </w:p>
    <w:bookmarkStart w:name="z30" w:id="21"/>
    <w:p>
      <w:pPr>
        <w:spacing w:after="0"/>
        <w:ind w:left="0"/>
        <w:jc w:val="both"/>
      </w:pPr>
      <w:r>
        <w:rPr>
          <w:rFonts w:ascii="Times New Roman"/>
          <w:b w:val="false"/>
          <w:i w:val="false"/>
          <w:color w:val="000000"/>
          <w:sz w:val="28"/>
        </w:rPr>
        <w:t>
      2. Тікелей шығыстар мен шартты-тұрақты шығыстар сомасы (∑ТШ + ШТШ) мынадай формула бойынша айқындалады:</w:t>
      </w:r>
    </w:p>
    <w:bookmarkEnd w:id="21"/>
    <w:p>
      <w:pPr>
        <w:spacing w:after="0"/>
        <w:ind w:left="0"/>
        <w:jc w:val="both"/>
      </w:pPr>
      <w:r>
        <w:rPr>
          <w:rFonts w:ascii="Times New Roman"/>
          <w:b w:val="false"/>
          <w:i w:val="false"/>
          <w:color w:val="000000"/>
          <w:sz w:val="28"/>
        </w:rPr>
        <w:t>
      ∑ТШ+ ШТШ = ∑Сеа + Сіш + Спш + Сақ + Скш + Сбқ + Саудқ +Спт+ Ссс + Сқс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Сеа – еңбекке ақы төлеу шығындарының сомасы;</w:t>
      </w:r>
    </w:p>
    <w:p>
      <w:pPr>
        <w:spacing w:after="0"/>
        <w:ind w:left="0"/>
        <w:jc w:val="both"/>
      </w:pPr>
      <w:r>
        <w:rPr>
          <w:rFonts w:ascii="Times New Roman"/>
          <w:b w:val="false"/>
          <w:i w:val="false"/>
          <w:color w:val="000000"/>
          <w:sz w:val="28"/>
        </w:rPr>
        <w:t>
      Сіш – іссапар шығыстарына арналған шығындар сомасы;</w:t>
      </w:r>
    </w:p>
    <w:p>
      <w:pPr>
        <w:spacing w:after="0"/>
        <w:ind w:left="0"/>
        <w:jc w:val="both"/>
      </w:pPr>
      <w:r>
        <w:rPr>
          <w:rFonts w:ascii="Times New Roman"/>
          <w:b w:val="false"/>
          <w:i w:val="false"/>
          <w:color w:val="000000"/>
          <w:sz w:val="28"/>
        </w:rPr>
        <w:t>
      Спш – полиграфиялық шығыстарға арналған шығындар сомасы;</w:t>
      </w:r>
    </w:p>
    <w:p>
      <w:pPr>
        <w:spacing w:after="0"/>
        <w:ind w:left="0"/>
        <w:jc w:val="both"/>
      </w:pPr>
      <w:r>
        <w:rPr>
          <w:rFonts w:ascii="Times New Roman"/>
          <w:b w:val="false"/>
          <w:i w:val="false"/>
          <w:color w:val="000000"/>
          <w:sz w:val="28"/>
        </w:rPr>
        <w:t>
      Сақ – ақпараттық көрсетілетін қызметтерге жұмсалған шығындар сомасы;</w:t>
      </w:r>
    </w:p>
    <w:p>
      <w:pPr>
        <w:spacing w:after="0"/>
        <w:ind w:left="0"/>
        <w:jc w:val="both"/>
      </w:pPr>
      <w:r>
        <w:rPr>
          <w:rFonts w:ascii="Times New Roman"/>
          <w:b w:val="false"/>
          <w:i w:val="false"/>
          <w:color w:val="000000"/>
          <w:sz w:val="28"/>
        </w:rPr>
        <w:t>
      Скш – көлік шығыстарына арналған шығындар сомасы;</w:t>
      </w:r>
    </w:p>
    <w:p>
      <w:pPr>
        <w:spacing w:after="0"/>
        <w:ind w:left="0"/>
        <w:jc w:val="both"/>
      </w:pPr>
      <w:r>
        <w:rPr>
          <w:rFonts w:ascii="Times New Roman"/>
          <w:b w:val="false"/>
          <w:i w:val="false"/>
          <w:color w:val="000000"/>
          <w:sz w:val="28"/>
        </w:rPr>
        <w:t>
      Сбқ – байланыс қызметтеріне арналған шығындар сомасы;</w:t>
      </w:r>
    </w:p>
    <w:p>
      <w:pPr>
        <w:spacing w:after="0"/>
        <w:ind w:left="0"/>
        <w:jc w:val="both"/>
      </w:pPr>
      <w:r>
        <w:rPr>
          <w:rFonts w:ascii="Times New Roman"/>
          <w:b w:val="false"/>
          <w:i w:val="false"/>
          <w:color w:val="000000"/>
          <w:sz w:val="28"/>
        </w:rPr>
        <w:t>
      Саудқ – аударма қызметтеріне арналған шығындар сомасы;</w:t>
      </w:r>
    </w:p>
    <w:p>
      <w:pPr>
        <w:spacing w:after="0"/>
        <w:ind w:left="0"/>
        <w:jc w:val="both"/>
      </w:pPr>
      <w:r>
        <w:rPr>
          <w:rFonts w:ascii="Times New Roman"/>
          <w:b w:val="false"/>
          <w:i w:val="false"/>
          <w:color w:val="000000"/>
          <w:sz w:val="28"/>
        </w:rPr>
        <w:t>
      Смса – материалдарды сатып алуға арналған шығындар сомасы;</w:t>
      </w:r>
    </w:p>
    <w:p>
      <w:pPr>
        <w:spacing w:after="0"/>
        <w:ind w:left="0"/>
        <w:jc w:val="both"/>
      </w:pPr>
      <w:r>
        <w:rPr>
          <w:rFonts w:ascii="Times New Roman"/>
          <w:b w:val="false"/>
          <w:i w:val="false"/>
          <w:color w:val="000000"/>
          <w:sz w:val="28"/>
        </w:rPr>
        <w:t>
      Спт - плагиатты тексеру шығындарының сомасы;</w:t>
      </w:r>
    </w:p>
    <w:p>
      <w:pPr>
        <w:spacing w:after="0"/>
        <w:ind w:left="0"/>
        <w:jc w:val="both"/>
      </w:pPr>
      <w:r>
        <w:rPr>
          <w:rFonts w:ascii="Times New Roman"/>
          <w:b w:val="false"/>
          <w:i w:val="false"/>
          <w:color w:val="000000"/>
          <w:sz w:val="28"/>
        </w:rPr>
        <w:t>
      Ссс – тартылатын сыртқы сарапшылардың (қосалқы мердігерлерге) қызметтеріне ақы төлеуіне арналған шығыстар сомасы;</w:t>
      </w:r>
    </w:p>
    <w:p>
      <w:pPr>
        <w:spacing w:after="0"/>
        <w:ind w:left="0"/>
        <w:jc w:val="both"/>
      </w:pPr>
      <w:r>
        <w:rPr>
          <w:rFonts w:ascii="Times New Roman"/>
          <w:b w:val="false"/>
          <w:i w:val="false"/>
          <w:color w:val="000000"/>
          <w:sz w:val="28"/>
        </w:rPr>
        <w:t>
      Сқс – қорларды сатып алуға жұмсалған шығыстар сомасы.</w:t>
      </w:r>
    </w:p>
    <w:p>
      <w:pPr>
        <w:spacing w:after="0"/>
        <w:ind w:left="0"/>
        <w:jc w:val="both"/>
      </w:pPr>
      <w:r>
        <w:rPr>
          <w:rFonts w:ascii="Times New Roman"/>
          <w:b w:val="false"/>
          <w:i w:val="false"/>
          <w:color w:val="000000"/>
          <w:sz w:val="28"/>
        </w:rPr>
        <w:t xml:space="preserve">
      Зерттеулердің, консалтингтік көрсетілетін қызметтер құнын белгілеу кезінде тапсырыс беруші әлеуетті өнім берушілерден алынған ұсынылған жобаларды зерттеулердің, консалтингтік көрсетілетін қызметтер сәйкестігі, ұсынылатын іс-шаралардың мазмұны, олардың толықтығы мен құны тұрғысынан қарайды. </w:t>
      </w:r>
    </w:p>
    <w:p>
      <w:pPr>
        <w:spacing w:after="0"/>
        <w:ind w:left="0"/>
        <w:jc w:val="both"/>
      </w:pPr>
      <w:r>
        <w:rPr>
          <w:rFonts w:ascii="Times New Roman"/>
          <w:b w:val="false"/>
          <w:i w:val="false"/>
          <w:color w:val="000000"/>
          <w:sz w:val="28"/>
        </w:rPr>
        <w: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