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0878" w14:textId="e070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саласындағы зерттеулердің, консалтингтік көрсетілетін қызметтердің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2025 жылғы 29 мамырдағы № 5-НҚ нормативтік қаулысы. Қазақстан Республикасының Әділет министрлігінде 2025 жылғы 29 мамырда № 36169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Жоғары аудиторлық палатасы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Мемлекеттік аудит және қаржылық бақылау саласындағы зерттеулердің, консалтингтік көрсетілетін қызметтердің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Мыналардың: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аудит және қаржылық бақылау саласындағы зерттеулердің, консалтингтік көрсетілетін қызметтердің және мемлекеттік тапсырманың құнын айқындау қағидаларын бекіту туралы" Республикалық бюджеттің атқарылуын бақылау жөніндегі есеп комитетінің 2021 жылғы 1 қыркүйектегі № 10-НҚ (Нормативтік құқықтық актілерді мемлекеттік тіркеу тізілімінде № 24213 болып тіркелген) нормативтік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"Республикалық бюджеттің атқарылуын бақылау жөніндегі есеп комитетінің кейбір нормативтік қаулыларына өзгерістер енгізу туралы" Қазақстан Республикасы Жоғары аудиторлық палатасының 2023 жылғы 20 ақпандағы № 6-НҚ нормативтік қаулысымен (Нормативтік құқықтық актілерді мемлекеттік тіркеу тізілімінде № 31937 болып тіркелген) бекітілген Республикалық бюджеттің атқарылуын бақылау жөніндегі есеп комитетінің өзгерістер енгізілетін нормативтік қаулылары тізбесінің </w:t>
      </w:r>
      <w:r>
        <w:rPr>
          <w:rFonts w:ascii="Times New Roman"/>
          <w:b w:val="false"/>
          <w:i w:val="false"/>
          <w:color w:val="000000"/>
          <w:sz w:val="28"/>
        </w:rPr>
        <w:t>3-тармағының</w:t>
      </w:r>
      <w:r>
        <w:rPr>
          <w:rFonts w:ascii="Times New Roman"/>
          <w:b w:val="false"/>
          <w:i w:val="false"/>
          <w:color w:val="000000"/>
          <w:sz w:val="28"/>
        </w:rPr>
        <w:t xml:space="preserve"> күші жойылды деп танылсын.</w:t>
      </w:r>
    </w:p>
    <w:bookmarkStart w:name="z6" w:id="1"/>
    <w:p>
      <w:pPr>
        <w:spacing w:after="0"/>
        <w:ind w:left="0"/>
        <w:jc w:val="both"/>
      </w:pPr>
      <w:r>
        <w:rPr>
          <w:rFonts w:ascii="Times New Roman"/>
          <w:b w:val="false"/>
          <w:i w:val="false"/>
          <w:color w:val="000000"/>
          <w:sz w:val="28"/>
        </w:rPr>
        <w:t>
      3. Қазақстан Республикасының Жоғары аудиторлық палатасы аппаратының Халықаралық ынтымақтастық және әдіснама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3"/>
    <w:bookmarkStart w:name="z9" w:id="4"/>
    <w:p>
      <w:pPr>
        <w:spacing w:after="0"/>
        <w:ind w:left="0"/>
        <w:jc w:val="both"/>
      </w:pPr>
      <w:r>
        <w:rPr>
          <w:rFonts w:ascii="Times New Roman"/>
          <w:b w:val="false"/>
          <w:i w:val="false"/>
          <w:color w:val="000000"/>
          <w:sz w:val="28"/>
        </w:rPr>
        <w:t>
      4. Осы нормативтік қаулының орындалуын бақылау Қазақстан Республикасының Жоғары аудиторлық палатасының аппарат басшысына жүктелсін.</w:t>
      </w:r>
    </w:p>
    <w:bookmarkEnd w:id="4"/>
    <w:bookmarkStart w:name="z10" w:id="5"/>
    <w:p>
      <w:pPr>
        <w:spacing w:after="0"/>
        <w:ind w:left="0"/>
        <w:jc w:val="both"/>
      </w:pPr>
      <w:r>
        <w:rPr>
          <w:rFonts w:ascii="Times New Roman"/>
          <w:b w:val="false"/>
          <w:i w:val="false"/>
          <w:color w:val="000000"/>
          <w:sz w:val="28"/>
        </w:rPr>
        <w:t>
      5. Осы нормативтік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Жоғары аудиторлық палатасының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2025 жылғы 29 мамырдағы</w:t>
            </w:r>
            <w:r>
              <w:br/>
            </w:r>
            <w:r>
              <w:rPr>
                <w:rFonts w:ascii="Times New Roman"/>
                <w:b w:val="false"/>
                <w:i w:val="false"/>
                <w:color w:val="000000"/>
                <w:sz w:val="20"/>
              </w:rPr>
              <w:t xml:space="preserve">№ 5-НҚ нормативтік </w:t>
            </w:r>
            <w:r>
              <w:br/>
            </w:r>
            <w:r>
              <w:rPr>
                <w:rFonts w:ascii="Times New Roman"/>
                <w:b w:val="false"/>
                <w:i w:val="false"/>
                <w:color w:val="000000"/>
                <w:sz w:val="20"/>
              </w:rPr>
              <w:t>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Мемлекеттік аудит және қаржылық бақылау саласындағы зерттеулердің, консалтингтік көрсетілетін қызметтердің құнын белгілеу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Мемлекеттік аудит және қаржылық бақылау саласындағы зерттеулердің, консалтингтік көрсетілетін қызметтердің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 Жоғары аудиторлық палатасының (бұдан әрі – Жоғары аудиторлық палата) кезекті жоспарлы кезеңге арналған бюджеттік сұранымын қалыптастыру кезінде мемлекеттік аудит және қаржылық бақылау саласында зерттеулер жүргізудің, консалтингтік қызметтер көрсетудің құнын белгілеу тәртібін анықтайды.</w:t>
      </w:r>
    </w:p>
    <w:bookmarkStart w:name="z15" w:id="8"/>
    <w:p>
      <w:pPr>
        <w:spacing w:after="0"/>
        <w:ind w:left="0"/>
        <w:jc w:val="left"/>
      </w:pPr>
      <w:r>
        <w:rPr>
          <w:rFonts w:ascii="Times New Roman"/>
          <w:b/>
          <w:i w:val="false"/>
          <w:color w:val="000000"/>
        </w:rPr>
        <w:t xml:space="preserve"> 2-тарау. Мемлекеттік аудит және қаржылық бақылау саласындағы зерттеулердің, консалтингтік көрсетілетін қызметтердің құнын белгілеу тәртібі</w:t>
      </w:r>
    </w:p>
    <w:bookmarkEnd w:id="8"/>
    <w:p>
      <w:pPr>
        <w:spacing w:after="0"/>
        <w:ind w:left="0"/>
        <w:jc w:val="left"/>
      </w:pPr>
    </w:p>
    <w:p>
      <w:pPr>
        <w:spacing w:after="0"/>
        <w:ind w:left="0"/>
        <w:jc w:val="both"/>
      </w:pPr>
      <w:r>
        <w:rPr>
          <w:rFonts w:ascii="Times New Roman"/>
          <w:b w:val="false"/>
          <w:i w:val="false"/>
          <w:color w:val="000000"/>
          <w:sz w:val="28"/>
        </w:rPr>
        <w:t xml:space="preserve">
      2. Зерттеулердің, консалтингтік көрсетілетін қызметтің (бұдан әрі – көрсетілетін қызметтер) құнын белгілеу кезінде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қызметтер құнының есебінде көрсетілген тікелей және жанама шығыстар ескеріледі.</w:t>
      </w:r>
    </w:p>
    <w:bookmarkStart w:name="z17" w:id="9"/>
    <w:p>
      <w:pPr>
        <w:spacing w:after="0"/>
        <w:ind w:left="0"/>
        <w:jc w:val="both"/>
      </w:pPr>
      <w:r>
        <w:rPr>
          <w:rFonts w:ascii="Times New Roman"/>
          <w:b w:val="false"/>
          <w:i w:val="false"/>
          <w:color w:val="000000"/>
          <w:sz w:val="28"/>
        </w:rPr>
        <w:t>
      3. Шығыстарды есепке алудың тікелей әдісі қызмет құнының есебін жүргізу үшін негіз болып табылады.</w:t>
      </w:r>
    </w:p>
    <w:bookmarkEnd w:id="9"/>
    <w:p>
      <w:pPr>
        <w:spacing w:after="0"/>
        <w:ind w:left="0"/>
        <w:jc w:val="both"/>
      </w:pPr>
      <w:r>
        <w:rPr>
          <w:rFonts w:ascii="Times New Roman"/>
          <w:b w:val="false"/>
          <w:i w:val="false"/>
          <w:color w:val="000000"/>
          <w:sz w:val="28"/>
        </w:rPr>
        <w:t>
      Қызметтер құны мынадай формула бойынша белгіленеді:</w:t>
      </w:r>
    </w:p>
    <w:p>
      <w:pPr>
        <w:spacing w:after="0"/>
        <w:ind w:left="0"/>
        <w:jc w:val="both"/>
      </w:pPr>
      <w:r>
        <w:rPr>
          <w:rFonts w:ascii="Times New Roman"/>
          <w:b w:val="false"/>
          <w:i w:val="false"/>
          <w:color w:val="000000"/>
          <w:sz w:val="28"/>
        </w:rPr>
        <w:t>
      Қ = ТШ + ЖШ</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 – қызмет құны;</w:t>
      </w:r>
    </w:p>
    <w:p>
      <w:pPr>
        <w:spacing w:after="0"/>
        <w:ind w:left="0"/>
        <w:jc w:val="both"/>
      </w:pPr>
      <w:r>
        <w:rPr>
          <w:rFonts w:ascii="Times New Roman"/>
          <w:b w:val="false"/>
          <w:i w:val="false"/>
          <w:color w:val="000000"/>
          <w:sz w:val="28"/>
        </w:rPr>
        <w:t>
      ТШ – қызмет көрсетумен тікелей байланысты тікелей шығыстар;</w:t>
      </w:r>
    </w:p>
    <w:p>
      <w:pPr>
        <w:spacing w:after="0"/>
        <w:ind w:left="0"/>
        <w:jc w:val="both"/>
      </w:pPr>
      <w:r>
        <w:rPr>
          <w:rFonts w:ascii="Times New Roman"/>
          <w:b w:val="false"/>
          <w:i w:val="false"/>
          <w:color w:val="000000"/>
          <w:sz w:val="28"/>
        </w:rPr>
        <w:t>
      ЖШ – тұтастай қызметін қамтамасыз ету үшін қажетті, бірақ қызмет көрсету процесінде тікелей тұтынылмайтын жанама шығыстар.</w:t>
      </w:r>
    </w:p>
    <w:bookmarkStart w:name="z18" w:id="10"/>
    <w:p>
      <w:pPr>
        <w:spacing w:after="0"/>
        <w:ind w:left="0"/>
        <w:jc w:val="both"/>
      </w:pPr>
      <w:r>
        <w:rPr>
          <w:rFonts w:ascii="Times New Roman"/>
          <w:b w:val="false"/>
          <w:i w:val="false"/>
          <w:color w:val="000000"/>
          <w:sz w:val="28"/>
        </w:rPr>
        <w:t>
      4. Көрсетілетін қызметтердің құнын белгілеу кезінде тікелей және жанама шығыстарға жатпайтын шығыстар ескерілмейді.</w:t>
      </w:r>
    </w:p>
    <w:bookmarkEnd w:id="10"/>
    <w:bookmarkStart w:name="z19" w:id="11"/>
    <w:p>
      <w:pPr>
        <w:spacing w:after="0"/>
        <w:ind w:left="0"/>
        <w:jc w:val="both"/>
      </w:pPr>
      <w:r>
        <w:rPr>
          <w:rFonts w:ascii="Times New Roman"/>
          <w:b w:val="false"/>
          <w:i w:val="false"/>
          <w:color w:val="000000"/>
          <w:sz w:val="28"/>
        </w:rPr>
        <w:t>
      5. Республикалық бюджет қаражаты есебінен көрсетілетін қызметтер құнына сыйлықақы төлемдеріне, мәдени-бұқаралық іс-шаралар өткізуге арналған шығыстар, өкілдік шығыстар кірмейді.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аудит және </w:t>
            </w:r>
            <w:r>
              <w:br/>
            </w:r>
            <w:r>
              <w:rPr>
                <w:rFonts w:ascii="Times New Roman"/>
                <w:b w:val="false"/>
                <w:i w:val="false"/>
                <w:color w:val="000000"/>
                <w:sz w:val="20"/>
              </w:rPr>
              <w:t xml:space="preserve">қаржылық бақылау саласындағы </w:t>
            </w:r>
            <w:r>
              <w:br/>
            </w:r>
            <w:r>
              <w:rPr>
                <w:rFonts w:ascii="Times New Roman"/>
                <w:b w:val="false"/>
                <w:i w:val="false"/>
                <w:color w:val="000000"/>
                <w:sz w:val="20"/>
              </w:rPr>
              <w:t xml:space="preserve">зерттеулердің, консалтингтік </w:t>
            </w:r>
            <w:r>
              <w:br/>
            </w:r>
            <w:r>
              <w:rPr>
                <w:rFonts w:ascii="Times New Roman"/>
                <w:b w:val="false"/>
                <w:i w:val="false"/>
                <w:color w:val="000000"/>
                <w:sz w:val="20"/>
              </w:rPr>
              <w:t xml:space="preserve">көрсетілетін қызметтердің </w:t>
            </w:r>
            <w:r>
              <w:br/>
            </w:r>
            <w:r>
              <w:rPr>
                <w:rFonts w:ascii="Times New Roman"/>
                <w:b w:val="false"/>
                <w:i w:val="false"/>
                <w:color w:val="000000"/>
                <w:sz w:val="20"/>
              </w:rPr>
              <w:t>құнын белгілеу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(көрсетілетін қызметтің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(зерттеудің, консалтингтік көрсетілетін қызметтің атауы) </w:t>
      </w:r>
    </w:p>
    <w:p>
      <w:pPr>
        <w:spacing w:after="0"/>
        <w:ind w:left="0"/>
        <w:jc w:val="both"/>
      </w:pPr>
      <w:r>
        <w:rPr>
          <w:rFonts w:ascii="Times New Roman"/>
          <w:b w:val="false"/>
          <w:i w:val="false"/>
          <w:color w:val="000000"/>
          <w:sz w:val="28"/>
        </w:rPr>
        <w:t>
      20 ___ жылға арналған көрсетілетін қызметтер құнының есебі</w:t>
      </w:r>
    </w:p>
    <w:p>
      <w:pPr>
        <w:spacing w:after="0"/>
        <w:ind w:left="0"/>
        <w:jc w:val="both"/>
      </w:pPr>
      <w:r>
        <w:rPr>
          <w:rFonts w:ascii="Times New Roman"/>
          <w:b w:val="false"/>
          <w:i w:val="false"/>
          <w:color w:val="000000"/>
          <w:sz w:val="28"/>
        </w:rPr>
        <w:t>
      Бюджеттік бағдарламаның, бюджеттік кіші бағдарламаның атауы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бірліктің бағасы,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(штат кестесіне сәйкес қызмет көрсетуге тікелей қатысатын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сондай-ақ әлеуметтік аударымдар және жұмыскерлер еңбек (қызметтік) міндеттерін атқарған кезде оны жазатайым оқиғалардан міндетті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 (штат кестесіне сәйкес қызмет көрсетуге тікелей қатысатын персоналдың)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(бірлесіп орындаушыларды) тартуға арналған шығыстар (жиынтығында орындалатын жұмыстар немесе көрсетілетін қызметтер көлемінің екіден бірінен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материалдарды сатып алу (кеңсе тауарлары мен шығыс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алуға арналған шығыстар және пайдалану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материалдық емес активтерді сатып алуға арналған шығыстар (қызмет көрсетуге тікелей қатысатын персоналдың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қызметтеріне, инфографикаға және типографиялық қызметтерге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кітапханаларға және электрондық дерекқорларға қосылу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шығыстар (ақпараттық жүйелерді, патенттерді және басқаларын пайдалану құқығы)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интернет, телефония (ұялы байланыс қызметтерін қоспағанда), хостинг және доменге, интернет-ресурстарды әзірлеуге және күтіп-ұстауға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материалдарын жариялауға байланысты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сондай-ақ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шығыстар (материалдарды, қорларды және негізгі құралдарды (әкімшілік-басқару персоналының жұмыс орны) сатып алу, негізгі құралдардың амортизациясы, салықтар мен алымдар, байланыс қызметтеріне, көлік қызметтеріне, пайдалану қызметтеріне, ақпараттық жүйелерге қол жеткізу қызметіне ақы төлеу, іссапар шығыстары және әкімшілік жұмыскерлердің біліктілігін арттыру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______________ ______________________________ </w:t>
      </w:r>
    </w:p>
    <w:p>
      <w:pPr>
        <w:spacing w:after="0"/>
        <w:ind w:left="0"/>
        <w:jc w:val="both"/>
      </w:pPr>
      <w:r>
        <w:rPr>
          <w:rFonts w:ascii="Times New Roman"/>
          <w:b w:val="false"/>
          <w:i w:val="false"/>
          <w:color w:val="000000"/>
          <w:sz w:val="28"/>
        </w:rPr>
        <w:t xml:space="preserve">
      (аты, әкесінің аты (болған жағдайда),       тегі) </w:t>
      </w:r>
    </w:p>
    <w:p>
      <w:pPr>
        <w:spacing w:after="0"/>
        <w:ind w:left="0"/>
        <w:jc w:val="both"/>
      </w:pPr>
      <w:r>
        <w:rPr>
          <w:rFonts w:ascii="Times New Roman"/>
          <w:b w:val="false"/>
          <w:i w:val="false"/>
          <w:color w:val="000000"/>
          <w:sz w:val="28"/>
        </w:rPr>
        <w:t xml:space="preserve">
      Бас бухгалтер             ______________ 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