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f69c" w14:textId="626f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 шаралары стандартының үлгілік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27 мамырдағы № 36 бұйрығы. Қазақстан Республикасының Әділет министрлігінде 2025 жылғы 28 мамырда № 36158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99-бабының</w:t>
      </w:r>
      <w:r>
        <w:rPr>
          <w:rFonts w:ascii="Times New Roman"/>
          <w:b w:val="false"/>
          <w:i w:val="false"/>
          <w:color w:val="000000"/>
          <w:sz w:val="28"/>
        </w:rPr>
        <w:t xml:space="preserve"> 2-8)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Жеке кәсіпкерлікті мемлекеттік қолдау шаралары стандартының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заңнамада белгіленген тәртіппен осы бұйрықты Қазақстан Республикасы Әділет министрлігінде мемлекеттік тіркеуді және алғашқы ресми жарияланғанынан кейін Қазақстан Республикасы Ұлттық экономика министрлігінің интернет-ресурсына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27 мамырдағы</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44" w:id="5"/>
    <w:p>
      <w:pPr>
        <w:spacing w:after="0"/>
        <w:ind w:left="0"/>
        <w:jc w:val="both"/>
      </w:pPr>
      <w:r>
        <w:rPr>
          <w:rFonts w:ascii="Times New Roman"/>
          <w:b w:val="false"/>
          <w:i w:val="false"/>
          <w:color w:val="000000"/>
          <w:sz w:val="28"/>
        </w:rPr>
        <w:t>
      Нысан</w:t>
      </w:r>
    </w:p>
    <w:bookmarkEnd w:id="5"/>
    <w:bookmarkStart w:name="z45" w:id="6"/>
    <w:p>
      <w:pPr>
        <w:spacing w:after="0"/>
        <w:ind w:left="0"/>
        <w:jc w:val="left"/>
      </w:pPr>
      <w:r>
        <w:rPr>
          <w:rFonts w:ascii="Times New Roman"/>
          <w:b/>
          <w:i w:val="false"/>
          <w:color w:val="000000"/>
        </w:rPr>
        <w:t xml:space="preserve"> Жеке кәсіпкерлікті мемлекеттік қолдау шаралары стандартының үлгілік нысаны  _______________________________________________________  (мемлекеттік қолдау шарасының атауы)</w:t>
      </w:r>
    </w:p>
    <w:bookmarkEnd w:id="6"/>
    <w:bookmarkStart w:name="z47" w:id="7"/>
    <w:p>
      <w:pPr>
        <w:spacing w:after="0"/>
        <w:ind w:left="0"/>
        <w:jc w:val="left"/>
      </w:pPr>
      <w:r>
        <w:rPr>
          <w:rFonts w:ascii="Times New Roman"/>
          <w:b/>
          <w:i w:val="false"/>
          <w:color w:val="000000"/>
        </w:rPr>
        <w:t xml:space="preserve"> 1-тарау. Жалпы ережелер</w:t>
      </w:r>
    </w:p>
    <w:bookmarkEnd w:id="7"/>
    <w:bookmarkStart w:name="z48" w:id="8"/>
    <w:p>
      <w:pPr>
        <w:spacing w:after="0"/>
        <w:ind w:left="0"/>
        <w:jc w:val="both"/>
      </w:pPr>
      <w:r>
        <w:rPr>
          <w:rFonts w:ascii="Times New Roman"/>
          <w:b w:val="false"/>
          <w:i w:val="false"/>
          <w:color w:val="000000"/>
          <w:sz w:val="28"/>
        </w:rPr>
        <w:t>
      1. Мемлекеттік қолдау шарасының әкімшісі болып табылатын мемлекеттік органның атауы.</w:t>
      </w:r>
    </w:p>
    <w:bookmarkEnd w:id="8"/>
    <w:bookmarkStart w:name="z49" w:id="9"/>
    <w:p>
      <w:pPr>
        <w:spacing w:after="0"/>
        <w:ind w:left="0"/>
        <w:jc w:val="both"/>
      </w:pPr>
      <w:r>
        <w:rPr>
          <w:rFonts w:ascii="Times New Roman"/>
          <w:b w:val="false"/>
          <w:i w:val="false"/>
          <w:color w:val="000000"/>
          <w:sz w:val="28"/>
        </w:rPr>
        <w:t>
      2. Осы мемлекеттік қолдау шарасын тікелей ұсынатын оператор.</w:t>
      </w:r>
    </w:p>
    <w:bookmarkEnd w:id="9"/>
    <w:bookmarkStart w:name="z50" w:id="10"/>
    <w:p>
      <w:pPr>
        <w:spacing w:after="0"/>
        <w:ind w:left="0"/>
        <w:jc w:val="both"/>
      </w:pPr>
      <w:r>
        <w:rPr>
          <w:rFonts w:ascii="Times New Roman"/>
          <w:b w:val="false"/>
          <w:i w:val="false"/>
          <w:color w:val="000000"/>
          <w:sz w:val="28"/>
        </w:rPr>
        <w:t>
      3. Мемлекеттік қолдау шарасы көрсетілетін нормативтік құқықтық актінің (заңнамалық акт, Қазақстан Республикасы Президентінің актісі, Қазақстан Республикасы Үкіметінің актісі, Қазақстан Республикасының өзге де нормативтік құқықтық актілері) атауы және бабы (тармағы).</w:t>
      </w:r>
    </w:p>
    <w:bookmarkEnd w:id="10"/>
    <w:bookmarkStart w:name="z51" w:id="11"/>
    <w:p>
      <w:pPr>
        <w:spacing w:after="0"/>
        <w:ind w:left="0"/>
        <w:jc w:val="both"/>
      </w:pPr>
      <w:r>
        <w:rPr>
          <w:rFonts w:ascii="Times New Roman"/>
          <w:b w:val="false"/>
          <w:i w:val="false"/>
          <w:color w:val="000000"/>
          <w:sz w:val="28"/>
        </w:rPr>
        <w:t>
      4. Мемлекеттік қолдау шарасын көрсету нысаны (қағаз түрінде, электрондық түрде – қолдау көрсету жүйесінің атауы мен сілтемесін көрсету).</w:t>
      </w:r>
    </w:p>
    <w:bookmarkEnd w:id="11"/>
    <w:bookmarkStart w:name="z52" w:id="12"/>
    <w:p>
      <w:pPr>
        <w:spacing w:after="0"/>
        <w:ind w:left="0"/>
        <w:jc w:val="both"/>
      </w:pPr>
      <w:r>
        <w:rPr>
          <w:rFonts w:ascii="Times New Roman"/>
          <w:b w:val="false"/>
          <w:i w:val="false"/>
          <w:color w:val="000000"/>
          <w:sz w:val="28"/>
        </w:rPr>
        <w:t>
      5. Мемлекеттік қолдау шарасын алушы (кәсіпкерлік субъектісінің ұйымдық-құқықтық нысаны, кәсіпкерлік түрі (әлеуметтік, әйелдер, жастар, отбасылық), кәсіпкерлік субъектісінің жынысы, кәсіпкерлік субъектісінің санаты, орналасқан жері (қала/ауыл), қызмет саласы, экономикалық қызметтің жалпы жіктеушінің коды, экономикалық қызметтің жалпы жіктеушінің атауы).</w:t>
      </w:r>
    </w:p>
    <w:bookmarkEnd w:id="12"/>
    <w:bookmarkStart w:name="z53" w:id="13"/>
    <w:p>
      <w:pPr>
        <w:spacing w:after="0"/>
        <w:ind w:left="0"/>
        <w:jc w:val="both"/>
      </w:pPr>
      <w:r>
        <w:rPr>
          <w:rFonts w:ascii="Times New Roman"/>
          <w:b w:val="false"/>
          <w:i w:val="false"/>
          <w:color w:val="000000"/>
          <w:sz w:val="28"/>
        </w:rPr>
        <w:t>
      6. Тұтынушы алатын мемлекеттік қолдау шарасының нәтижесі (мемлекеттік ынталандыру шарасы не мемлекеттік қолдау шарасын беруден бас тарту туралы уәжді жауап).</w:t>
      </w:r>
    </w:p>
    <w:bookmarkEnd w:id="13"/>
    <w:bookmarkStart w:name="z54" w:id="14"/>
    <w:p>
      <w:pPr>
        <w:spacing w:after="0"/>
        <w:ind w:left="0"/>
        <w:jc w:val="both"/>
      </w:pPr>
      <w:r>
        <w:rPr>
          <w:rFonts w:ascii="Times New Roman"/>
          <w:b w:val="false"/>
          <w:i w:val="false"/>
          <w:color w:val="000000"/>
          <w:sz w:val="28"/>
        </w:rPr>
        <w:t>
      7. Мемлекеттік қолдау шарасын көрсету туралы сұранысты қарау мерзімдері.</w:t>
      </w:r>
    </w:p>
    <w:bookmarkEnd w:id="14"/>
    <w:bookmarkStart w:name="z55" w:id="15"/>
    <w:p>
      <w:pPr>
        <w:spacing w:after="0"/>
        <w:ind w:left="0"/>
        <w:jc w:val="both"/>
      </w:pPr>
      <w:r>
        <w:rPr>
          <w:rFonts w:ascii="Times New Roman"/>
          <w:b w:val="false"/>
          <w:i w:val="false"/>
          <w:color w:val="000000"/>
          <w:sz w:val="28"/>
        </w:rPr>
        <w:t>
      8. Нәтижені ұсыну тәсілі (электрондық, қағаз түрінде).</w:t>
      </w:r>
    </w:p>
    <w:bookmarkEnd w:id="15"/>
    <w:bookmarkStart w:name="z56" w:id="16"/>
    <w:p>
      <w:pPr>
        <w:spacing w:after="0"/>
        <w:ind w:left="0"/>
        <w:jc w:val="both"/>
      </w:pPr>
      <w:r>
        <w:rPr>
          <w:rFonts w:ascii="Times New Roman"/>
          <w:b w:val="false"/>
          <w:i w:val="false"/>
          <w:color w:val="000000"/>
          <w:sz w:val="28"/>
        </w:rPr>
        <w:t>
      9. Жұмыс кестесі (жұмыс күндері, сағаттары, үзілістер, демалыс күндері).</w:t>
      </w:r>
    </w:p>
    <w:bookmarkEnd w:id="16"/>
    <w:bookmarkStart w:name="z57" w:id="17"/>
    <w:p>
      <w:pPr>
        <w:spacing w:after="0"/>
        <w:ind w:left="0"/>
        <w:jc w:val="left"/>
      </w:pPr>
      <w:r>
        <w:rPr>
          <w:rFonts w:ascii="Times New Roman"/>
          <w:b/>
          <w:i w:val="false"/>
          <w:color w:val="000000"/>
        </w:rPr>
        <w:t xml:space="preserve"> 2-тарау. Жеке кәсіпкерлікті мемлекеттік қолдау шараларын көрсету</w:t>
      </w:r>
    </w:p>
    <w:bookmarkEnd w:id="17"/>
    <w:bookmarkStart w:name="z58" w:id="18"/>
    <w:p>
      <w:pPr>
        <w:spacing w:after="0"/>
        <w:ind w:left="0"/>
        <w:jc w:val="both"/>
      </w:pPr>
      <w:r>
        <w:rPr>
          <w:rFonts w:ascii="Times New Roman"/>
          <w:b w:val="false"/>
          <w:i w:val="false"/>
          <w:color w:val="000000"/>
          <w:sz w:val="28"/>
        </w:rPr>
        <w:t>
      10. Мемлекеттік қолдау шарасын алу үшін қажетті құжаттар мен талаптардың толық тізбесі.</w:t>
      </w:r>
    </w:p>
    <w:bookmarkEnd w:id="18"/>
    <w:bookmarkStart w:name="z59" w:id="19"/>
    <w:p>
      <w:pPr>
        <w:spacing w:after="0"/>
        <w:ind w:left="0"/>
        <w:jc w:val="both"/>
      </w:pPr>
      <w:r>
        <w:rPr>
          <w:rFonts w:ascii="Times New Roman"/>
          <w:b w:val="false"/>
          <w:i w:val="false"/>
          <w:color w:val="000000"/>
          <w:sz w:val="28"/>
        </w:rPr>
        <w:t>
      11. Мемлекеттік қолдау шарасын алу үшін қолдау көлемі мен мерзімі.</w:t>
      </w:r>
    </w:p>
    <w:bookmarkEnd w:id="19"/>
    <w:bookmarkStart w:name="z60" w:id="20"/>
    <w:p>
      <w:pPr>
        <w:spacing w:after="0"/>
        <w:ind w:left="0"/>
        <w:jc w:val="both"/>
      </w:pPr>
      <w:r>
        <w:rPr>
          <w:rFonts w:ascii="Times New Roman"/>
          <w:b w:val="false"/>
          <w:i w:val="false"/>
          <w:color w:val="000000"/>
          <w:sz w:val="28"/>
        </w:rPr>
        <w:t>
      12. Мемлекеттік қолдау шараларын қаржыландыру көзі (екінші деңгейдегі банк, лизингтік компания, микроқаржы ұйымы, оператор).</w:t>
      </w:r>
    </w:p>
    <w:bookmarkEnd w:id="20"/>
    <w:bookmarkStart w:name="z61" w:id="21"/>
    <w:p>
      <w:pPr>
        <w:spacing w:after="0"/>
        <w:ind w:left="0"/>
        <w:jc w:val="both"/>
      </w:pPr>
      <w:r>
        <w:rPr>
          <w:rFonts w:ascii="Times New Roman"/>
          <w:b w:val="false"/>
          <w:i w:val="false"/>
          <w:color w:val="000000"/>
          <w:sz w:val="28"/>
        </w:rPr>
        <w:t>
      13. Мемлекеттік қолдау шарасын алу үшін қарсы міндеттемелердің көлемі мен мерзімі.</w:t>
      </w:r>
    </w:p>
    <w:bookmarkEnd w:id="21"/>
    <w:bookmarkStart w:name="z62" w:id="22"/>
    <w:p>
      <w:pPr>
        <w:spacing w:after="0"/>
        <w:ind w:left="0"/>
        <w:jc w:val="both"/>
      </w:pPr>
      <w:r>
        <w:rPr>
          <w:rFonts w:ascii="Times New Roman"/>
          <w:b w:val="false"/>
          <w:i w:val="false"/>
          <w:color w:val="000000"/>
          <w:sz w:val="28"/>
        </w:rPr>
        <w:t>
      14. Мемлекеттік қолдау шарасын ұсыну рәсімін тоқтата тұрудың немесе оны көрсетуден бас тартудың толық негіздер тізбесі.</w:t>
      </w:r>
    </w:p>
    <w:bookmarkEnd w:id="22"/>
    <w:bookmarkStart w:name="z63" w:id="23"/>
    <w:p>
      <w:pPr>
        <w:spacing w:after="0"/>
        <w:ind w:left="0"/>
        <w:jc w:val="left"/>
      </w:pPr>
      <w:r>
        <w:rPr>
          <w:rFonts w:ascii="Times New Roman"/>
          <w:b/>
          <w:i w:val="false"/>
          <w:color w:val="000000"/>
        </w:rPr>
        <w:t xml:space="preserve"> 3-тарау. Ұсынылған мемлекеттік қолдау шарасының тиімділігіне мониторинг және талдау жүргізу</w:t>
      </w:r>
    </w:p>
    <w:bookmarkEnd w:id="23"/>
    <w:bookmarkStart w:name="z64" w:id="24"/>
    <w:p>
      <w:pPr>
        <w:spacing w:after="0"/>
        <w:ind w:left="0"/>
        <w:jc w:val="both"/>
      </w:pPr>
      <w:r>
        <w:rPr>
          <w:rFonts w:ascii="Times New Roman"/>
          <w:b w:val="false"/>
          <w:i w:val="false"/>
          <w:color w:val="000000"/>
          <w:sz w:val="28"/>
        </w:rPr>
        <w:t>
      15. Көрсетілген мемлекеттік қолдау шарасын мониторингтеуді жүргізуге негіз болатын нормативтік құқықтық актінің (заңнамалық акт, Қазақстан Республикасы Президентінің актісі, Қазақстан Республикасы Үкіметінің актісі, Қазақстан Республикасының өзге де нормативтік құқықтық актілері) атауы және бабы (тармағы).</w:t>
      </w:r>
    </w:p>
    <w:bookmarkEnd w:id="24"/>
    <w:bookmarkStart w:name="z65" w:id="25"/>
    <w:p>
      <w:pPr>
        <w:spacing w:after="0"/>
        <w:ind w:left="0"/>
        <w:jc w:val="both"/>
      </w:pPr>
      <w:r>
        <w:rPr>
          <w:rFonts w:ascii="Times New Roman"/>
          <w:b w:val="false"/>
          <w:i w:val="false"/>
          <w:color w:val="000000"/>
          <w:sz w:val="28"/>
        </w:rPr>
        <w:t>
      16. Көрсетілген мемлекеттік қолдау шарасының тиімділігін мониторингтеу немесе талдау жүргізілетін түрлері, мерзімдері және жағдайлары.</w:t>
      </w:r>
    </w:p>
    <w:bookmarkEnd w:id="25"/>
    <w:bookmarkStart w:name="z66" w:id="26"/>
    <w:p>
      <w:pPr>
        <w:spacing w:after="0"/>
        <w:ind w:left="0"/>
        <w:jc w:val="both"/>
      </w:pPr>
      <w:r>
        <w:rPr>
          <w:rFonts w:ascii="Times New Roman"/>
          <w:b w:val="false"/>
          <w:i w:val="false"/>
          <w:color w:val="000000"/>
          <w:sz w:val="28"/>
        </w:rPr>
        <w:t>
      17. Көрсетілген мемлекеттік қолдау шарасының мониторингтеу нәтижесі.</w:t>
      </w:r>
    </w:p>
    <w:bookmarkEnd w:id="26"/>
    <w:bookmarkStart w:name="z67" w:id="27"/>
    <w:p>
      <w:pPr>
        <w:spacing w:after="0"/>
        <w:ind w:left="0"/>
        <w:jc w:val="left"/>
      </w:pPr>
      <w:r>
        <w:rPr>
          <w:rFonts w:ascii="Times New Roman"/>
          <w:b/>
          <w:i w:val="false"/>
          <w:color w:val="000000"/>
        </w:rPr>
        <w:t xml:space="preserve"> 4-тарау. Мемлекеттік қолдау шараларын ұсынатын ұйымның шешімдеріне, әрекеттеріне (әрекетсіздігіне) шағымдану</w:t>
      </w:r>
    </w:p>
    <w:bookmarkEnd w:id="27"/>
    <w:bookmarkStart w:name="z68" w:id="28"/>
    <w:p>
      <w:pPr>
        <w:spacing w:after="0"/>
        <w:ind w:left="0"/>
        <w:jc w:val="both"/>
      </w:pPr>
      <w:r>
        <w:rPr>
          <w:rFonts w:ascii="Times New Roman"/>
          <w:b w:val="false"/>
          <w:i w:val="false"/>
          <w:color w:val="000000"/>
          <w:sz w:val="28"/>
        </w:rPr>
        <w:t>
      18. Мемлекеттік қолдау шарасын көрсететін ұйымның (ұйымның/мемлекеттік органның атауы), оның лауазымды тұлғасының шешіміне, әрекетіне (әрекетсіздігіне) шағымдану тәртібі.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Премьер-Министрінің орынбасары – Ұлттық экономика министрінің 01.06.2026 </w:t>
      </w:r>
      <w:r>
        <w:rPr>
          <w:rFonts w:ascii="Times New Roman"/>
          <w:b w:val="false"/>
          <w:i w:val="false"/>
          <w:color w:val="ff0000"/>
          <w:sz w:val="28"/>
        </w:rPr>
        <w:t>№ 62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Шағымдану тәртібі бойынша түсініктеме алу және барлық қажетті мәліметтерді көрсете отырып, шағым дайындауға жәрдемдесу алгоритмі:</w:t>
      </w:r>
    </w:p>
    <w:p>
      <w:pPr>
        <w:spacing w:after="0"/>
        <w:ind w:left="0"/>
        <w:jc w:val="both"/>
      </w:pPr>
      <w:r>
        <w:rPr>
          <w:rFonts w:ascii="Times New Roman"/>
          <w:b w:val="false"/>
          <w:i w:val="false"/>
          <w:color w:val="000000"/>
          <w:sz w:val="28"/>
        </w:rPr>
        <w:t>
      мемлекеттік қолдау шарасын ұсынатын ұйым арқылы жүгінген жағдайда – түсініктеме беруге және шағымды дайындауға көмектесуге жауапты тұлғаның лауазымы, мекенжайы, байланыс телефоны, электрондық пошта мекенжайы;</w:t>
      </w:r>
    </w:p>
    <w:p>
      <w:pPr>
        <w:spacing w:after="0"/>
        <w:ind w:left="0"/>
        <w:jc w:val="both"/>
      </w:pPr>
      <w:r>
        <w:rPr>
          <w:rFonts w:ascii="Times New Roman"/>
          <w:b w:val="false"/>
          <w:i w:val="false"/>
          <w:color w:val="000000"/>
          <w:sz w:val="28"/>
        </w:rPr>
        <w:t>
      портал/ақпараттық жүйе арқылы электрондық түрде жүгінген жағдайда – мемлекеттік қолдау шарасын көрсету мәселелері бойынша бірыңғай байланыс орталығының телефоны.</w:t>
      </w:r>
    </w:p>
    <w:bookmarkStart w:name="z72" w:id="29"/>
    <w:p>
      <w:pPr>
        <w:spacing w:after="0"/>
        <w:ind w:left="0"/>
        <w:jc w:val="both"/>
      </w:pPr>
      <w:r>
        <w:rPr>
          <w:rFonts w:ascii="Times New Roman"/>
          <w:b w:val="false"/>
          <w:i w:val="false"/>
          <w:color w:val="000000"/>
          <w:sz w:val="28"/>
        </w:rPr>
        <w:t>
      20. Мемлекеттік қолдау шарасын ұсынатын ұйымның, оның лауазымды тұлғасының шешіміне, әрекетіне (әрекетсіздігіне) шағымның адресаты.</w:t>
      </w:r>
    </w:p>
    <w:bookmarkEnd w:id="29"/>
    <w:bookmarkStart w:name="z73" w:id="30"/>
    <w:p>
      <w:pPr>
        <w:spacing w:after="0"/>
        <w:ind w:left="0"/>
        <w:jc w:val="both"/>
      </w:pPr>
      <w:r>
        <w:rPr>
          <w:rFonts w:ascii="Times New Roman"/>
          <w:b w:val="false"/>
          <w:i w:val="false"/>
          <w:color w:val="000000"/>
          <w:sz w:val="28"/>
        </w:rPr>
        <w:t>
      21. Кәсіпкерлік субъектісінің дәлелдерін растайтын (қажет болған жағдайда) мемлекеттік қолдау шарасын ұсынатын ұйымның, оның лауазымды тұлғасының шешіміне, әрекетіне (әрекетсіздігіне) ресми шағым беру кезінде қажетті құжаттар тізбесі.</w:t>
      </w:r>
    </w:p>
    <w:bookmarkEnd w:id="30"/>
    <w:bookmarkStart w:name="z74" w:id="31"/>
    <w:p>
      <w:pPr>
        <w:spacing w:after="0"/>
        <w:ind w:left="0"/>
        <w:jc w:val="both"/>
      </w:pPr>
      <w:r>
        <w:rPr>
          <w:rFonts w:ascii="Times New Roman"/>
          <w:b w:val="false"/>
          <w:i w:val="false"/>
          <w:color w:val="000000"/>
          <w:sz w:val="28"/>
        </w:rPr>
        <w:t>
      22. Шағымды тіркеу тәртібі.</w:t>
      </w:r>
    </w:p>
    <w:bookmarkEnd w:id="31"/>
    <w:bookmarkStart w:name="z75" w:id="32"/>
    <w:p>
      <w:pPr>
        <w:spacing w:after="0"/>
        <w:ind w:left="0"/>
        <w:jc w:val="both"/>
      </w:pPr>
      <w:r>
        <w:rPr>
          <w:rFonts w:ascii="Times New Roman"/>
          <w:b w:val="false"/>
          <w:i w:val="false"/>
          <w:color w:val="000000"/>
          <w:sz w:val="28"/>
        </w:rPr>
        <w:t>
      23. Шағымның қабылданғанын растайтын және берілген шағымға жауап алу мерзімі мен орнын көздейтін құжаттың атауы, шағымды қарау барысы туралы ақпарат алуға болатын лауазымды тұлғалардың байланыс деректері.</w:t>
      </w:r>
    </w:p>
    <w:bookmarkEnd w:id="32"/>
    <w:bookmarkStart w:name="z76" w:id="33"/>
    <w:p>
      <w:pPr>
        <w:spacing w:after="0"/>
        <w:ind w:left="0"/>
        <w:jc w:val="both"/>
      </w:pPr>
      <w:r>
        <w:rPr>
          <w:rFonts w:ascii="Times New Roman"/>
          <w:b w:val="false"/>
          <w:i w:val="false"/>
          <w:color w:val="000000"/>
          <w:sz w:val="28"/>
        </w:rPr>
        <w:t>
      24. Мемлекеттік қолдау шарасын ұсынатын ұйымның, оның лауазымды тұлғасының шешіміне, әрекетіне (әрекетсіздігіне) шағымды қарау мерзімі, бірақ шағым түскен күннен бастап жиырма жұмыс күнінен аспауға тиіс.</w:t>
      </w:r>
    </w:p>
    <w:bookmarkEnd w:id="33"/>
    <w:bookmarkStart w:name="z77" w:id="34"/>
    <w:p>
      <w:pPr>
        <w:spacing w:after="0"/>
        <w:ind w:left="0"/>
        <w:jc w:val="both"/>
      </w:pPr>
      <w:r>
        <w:rPr>
          <w:rFonts w:ascii="Times New Roman"/>
          <w:b w:val="false"/>
          <w:i w:val="false"/>
          <w:color w:val="000000"/>
          <w:sz w:val="28"/>
        </w:rPr>
        <w:t>
      25. Мемлекеттік қолдау шараларын көрсететін ұйымның, лауазымды тұлғасының шешіміне, әрекетіне (әрекетсіздігіне) жоғары тұрған сот сатысының (уәкілетті мемлекеттік органның) атауын және қажетті байланыс деректерін көрсете отырып, жоғары тұрған сот сатысына шағымдану тәртібі.</w:t>
      </w:r>
    </w:p>
    <w:bookmarkEnd w:id="34"/>
    <w:bookmarkStart w:name="z78" w:id="35"/>
    <w:p>
      <w:pPr>
        <w:spacing w:after="0"/>
        <w:ind w:left="0"/>
        <w:jc w:val="both"/>
      </w:pPr>
      <w:r>
        <w:rPr>
          <w:rFonts w:ascii="Times New Roman"/>
          <w:b w:val="false"/>
          <w:i w:val="false"/>
          <w:color w:val="000000"/>
          <w:sz w:val="28"/>
        </w:rPr>
        <w:t>
      26. Жоғары тұрған сот сатысының (сотқа дейінгі тәртіпте) шағымды қарау мерзімі.</w:t>
      </w:r>
    </w:p>
    <w:bookmarkEnd w:id="35"/>
    <w:bookmarkStart w:name="z79" w:id="36"/>
    <w:p>
      <w:pPr>
        <w:spacing w:after="0"/>
        <w:ind w:left="0"/>
        <w:jc w:val="both"/>
      </w:pPr>
      <w:r>
        <w:rPr>
          <w:rFonts w:ascii="Times New Roman"/>
          <w:b w:val="false"/>
          <w:i w:val="false"/>
          <w:color w:val="000000"/>
          <w:sz w:val="28"/>
        </w:rPr>
        <w:t>
      27. Мемлекеттік қолдау шарасын ұсынатын ұйымның, лауазымды тұлғасының шешіміне, әрекетіне (әрекетсіздігіне) сотқа дейінгі тәртіпте шағым беру орны (мемлекеттік қолдау шарасын ұсынатын ұйымның атауы және мекенжайы).</w:t>
      </w:r>
    </w:p>
    <w:bookmarkEnd w:id="36"/>
    <w:bookmarkStart w:name="z80" w:id="37"/>
    <w:p>
      <w:pPr>
        <w:spacing w:after="0"/>
        <w:ind w:left="0"/>
        <w:jc w:val="both"/>
      </w:pPr>
      <w:r>
        <w:rPr>
          <w:rFonts w:ascii="Times New Roman"/>
          <w:b w:val="false"/>
          <w:i w:val="false"/>
          <w:color w:val="000000"/>
          <w:sz w:val="28"/>
        </w:rPr>
        <w:t>
      28. Мемлекеттік қолдау шарасын ұсынатын ұйымның шағымды және әкімшілік істі сотқа дейінгі тәртіпте қарау үшін жоғары тұрған сот сатысына жіберу мерзімі.</w:t>
      </w:r>
    </w:p>
    <w:bookmarkEnd w:id="37"/>
    <w:bookmarkStart w:name="z81" w:id="38"/>
    <w:p>
      <w:pPr>
        <w:spacing w:after="0"/>
        <w:ind w:left="0"/>
        <w:jc w:val="both"/>
      </w:pPr>
      <w:r>
        <w:rPr>
          <w:rFonts w:ascii="Times New Roman"/>
          <w:b w:val="false"/>
          <w:i w:val="false"/>
          <w:color w:val="000000"/>
          <w:sz w:val="28"/>
        </w:rPr>
        <w:t>
      29. Мемлекеттік қолдау шараларын көрсететін ұйым шағымды жоғары тұрған сот сатысына жолдамайтын негіздер.</w:t>
      </w:r>
    </w:p>
    <w:bookmarkEnd w:id="38"/>
    <w:bookmarkStart w:name="z82" w:id="39"/>
    <w:p>
      <w:pPr>
        <w:spacing w:after="0"/>
        <w:ind w:left="0"/>
        <w:jc w:val="both"/>
      </w:pPr>
      <w:r>
        <w:rPr>
          <w:rFonts w:ascii="Times New Roman"/>
          <w:b w:val="false"/>
          <w:i w:val="false"/>
          <w:color w:val="000000"/>
          <w:sz w:val="28"/>
        </w:rPr>
        <w:t>
      30. Мемлекеттік қолдау шараларын көрсететін ұйым шағымды қарау нәтижелерімен келіспеген жағдайда сотқа жүгіну тәртібі.</w:t>
      </w:r>
    </w:p>
    <w:bookmarkEnd w:id="39"/>
    <w:bookmarkStart w:name="z83" w:id="40"/>
    <w:p>
      <w:pPr>
        <w:spacing w:after="0"/>
        <w:ind w:left="0"/>
        <w:jc w:val="left"/>
      </w:pPr>
      <w:r>
        <w:rPr>
          <w:rFonts w:ascii="Times New Roman"/>
          <w:b/>
          <w:i w:val="false"/>
          <w:color w:val="000000"/>
        </w:rPr>
        <w:t xml:space="preserve"> 5-тарау. Қаржылық қолдау шаралары бойынша қаражатты мақсатсыз пайдалану және қарсы міндеттемелерді, агроөнеркәсіптік кешен саласындағы қарсы міндеттемелерді орындамау жағдайда ақшалай қаражатты қайтару</w:t>
      </w:r>
    </w:p>
    <w:bookmarkEnd w:id="40"/>
    <w:bookmarkStart w:name="z84" w:id="41"/>
    <w:p>
      <w:pPr>
        <w:spacing w:after="0"/>
        <w:ind w:left="0"/>
        <w:jc w:val="both"/>
      </w:pPr>
      <w:r>
        <w:rPr>
          <w:rFonts w:ascii="Times New Roman"/>
          <w:b w:val="false"/>
          <w:i w:val="false"/>
          <w:color w:val="000000"/>
          <w:sz w:val="28"/>
        </w:rPr>
        <w:t>
      31. Ақша қаражатын қайтару тәсілі: мемлекеттік және жергілікті атқарушы органдар, қаржы ұйымдары, мемлекеттік қолдау операторлары арқылы.</w:t>
      </w:r>
    </w:p>
    <w:bookmarkEnd w:id="41"/>
    <w:bookmarkStart w:name="z85" w:id="42"/>
    <w:p>
      <w:pPr>
        <w:spacing w:after="0"/>
        <w:ind w:left="0"/>
        <w:jc w:val="both"/>
      </w:pPr>
      <w:r>
        <w:rPr>
          <w:rFonts w:ascii="Times New Roman"/>
          <w:b w:val="false"/>
          <w:i w:val="false"/>
          <w:color w:val="000000"/>
          <w:sz w:val="28"/>
        </w:rPr>
        <w:t>
      32. Мемлекеттік қаржылық қолдау шарасын әлеуетті алушының алынған бюджет қаражатын қайтарғанын растайтын құжаттың атауы мен нысаны.</w:t>
      </w:r>
    </w:p>
    <w:bookmarkEnd w:id="42"/>
    <w:bookmarkStart w:name="z86" w:id="43"/>
    <w:p>
      <w:pPr>
        <w:spacing w:after="0"/>
        <w:ind w:left="0"/>
        <w:jc w:val="both"/>
      </w:pPr>
      <w:r>
        <w:rPr>
          <w:rFonts w:ascii="Times New Roman"/>
          <w:b w:val="false"/>
          <w:i w:val="false"/>
          <w:color w:val="000000"/>
          <w:sz w:val="28"/>
        </w:rPr>
        <w:t>
      33. Ақша қаражатын мемлекеттік бюджетке қайтару мерзімі.</w:t>
      </w:r>
    </w:p>
    <w:bookmarkEnd w:id="43"/>
    <w:bookmarkStart w:name="z87" w:id="44"/>
    <w:p>
      <w:pPr>
        <w:spacing w:after="0"/>
        <w:ind w:left="0"/>
        <w:jc w:val="both"/>
      </w:pPr>
      <w:r>
        <w:rPr>
          <w:rFonts w:ascii="Times New Roman"/>
          <w:b w:val="false"/>
          <w:i w:val="false"/>
          <w:color w:val="000000"/>
          <w:sz w:val="28"/>
        </w:rPr>
        <w:t>
      34. Агроөнеркәсіптік кешен субъектілерін субсидиялау бойынша мемлекеттік қолдау шаралары аясында ақша қаражатын қайтару жүзеге асырылмайды.</w:t>
      </w:r>
    </w:p>
    <w:bookmarkEnd w:id="44"/>
    <w:bookmarkStart w:name="z88" w:id="45"/>
    <w:p>
      <w:pPr>
        <w:spacing w:after="0"/>
        <w:ind w:left="0"/>
        <w:jc w:val="both"/>
      </w:pPr>
      <w:r>
        <w:rPr>
          <w:rFonts w:ascii="Times New Roman"/>
          <w:b w:val="false"/>
          <w:i w:val="false"/>
          <w:color w:val="000000"/>
          <w:sz w:val="28"/>
        </w:rPr>
        <w:t>
      35. Егер жеке кәсіпкерлікті мемлекеттік қолдау шараларын ұсынудың тәртібін реттейтін тиісті нормативтік құқықтық актілерде өзгеше белгіленбесе, агроөнеркәсіптік кешен субъектілерін кредиттеу кезінде қарсы міндеттеме кредит қаражатын мақсатты пайдалану, лизинг болып табылады.</w:t>
      </w:r>
    </w:p>
    <w:bookmarkEnd w:id="45"/>
    <w:bookmarkStart w:name="z89" w:id="46"/>
    <w:p>
      <w:pPr>
        <w:spacing w:after="0"/>
        <w:ind w:left="0"/>
        <w:jc w:val="both"/>
      </w:pPr>
      <w:r>
        <w:rPr>
          <w:rFonts w:ascii="Times New Roman"/>
          <w:b w:val="false"/>
          <w:i w:val="false"/>
          <w:color w:val="000000"/>
          <w:sz w:val="28"/>
        </w:rPr>
        <w:t>
      36. Қарсы міндеттемелерді орындамау жағдайында тиісті нормативтік құқықтық актілерде көзделген өзге де шаралар.</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