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489a" w14:textId="e944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22 мамырдағы № 169 бұйрығы. Қазақстан Республикасының Әділет министрлігінде 2025 жылғы 26 мамырда № 36142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қарыз алушы – эмитентпен қарыз шартын, қаржы лизингі шартын не кредит желісін беру (ашу) туралы келісім жасасқан және көрсетілген шарттардың талаптарына сәйкес өзіне міндеттемелер қабылдаған,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өнімдерін өндіру және (немесе) өңдеу саласындағы басым жобалар бойынша кредит беру және қаржы лизингі үшін тауарлардың тізбесіне сәйкес қызметті жүзеге асыратын жеке немесе заңды тұлға, дара кәсіпкер (оның ішінде шаруа (фермер) қожалығы), сондай-ақ кредиттік серіктестіктер, екінші деңгейлі банктер, әлеуметтік-кәсіпкерлік корпорациялар, өңірлік инвестициялық орталықтар, микроқаржы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1"/>
    <w:p>
      <w:pPr>
        <w:spacing w:after="0"/>
        <w:ind w:left="0"/>
        <w:jc w:val="both"/>
      </w:pPr>
      <w:r>
        <w:rPr>
          <w:rFonts w:ascii="Times New Roman"/>
          <w:b w:val="false"/>
          <w:i w:val="false"/>
          <w:color w:val="000000"/>
          <w:sz w:val="28"/>
        </w:rPr>
        <w:t>
      Бұл ретте, есеп беретін жылы астық нарығы жөніндегі оператордың облигациялары бойынша есептелетін купондық сыйақы бойынша субсидиялар есеп беретін жылдың 30 қаңтарынан кешіктірілмей тиісті қаржы жылына арналған бюджетте көзделген қаражат шегінде эмитенттің банк шотына аванстық төлеммен аударылады.</w:t>
      </w:r>
    </w:p>
    <w:p>
      <w:pPr>
        <w:spacing w:after="0"/>
        <w:ind w:left="0"/>
        <w:jc w:val="both"/>
      </w:pPr>
      <w:r>
        <w:rPr>
          <w:rFonts w:ascii="Times New Roman"/>
          <w:b w:val="false"/>
          <w:i w:val="false"/>
          <w:color w:val="000000"/>
          <w:sz w:val="28"/>
        </w:rPr>
        <w:t>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 шотына аудару жолымен облигациялар бойынша купондық сыйақының бұдан бұрын төленген бөлігін өтейді.</w:t>
      </w:r>
    </w:p>
    <w:p>
      <w:pPr>
        <w:spacing w:after="0"/>
        <w:ind w:left="0"/>
        <w:jc w:val="both"/>
      </w:pPr>
      <w:r>
        <w:rPr>
          <w:rFonts w:ascii="Times New Roman"/>
          <w:b w:val="false"/>
          <w:i w:val="false"/>
          <w:color w:val="000000"/>
          <w:sz w:val="28"/>
        </w:rPr>
        <w:t>
      Жұмыс органы субсидиялар қаражаты болған жағдайда жасалған келісімге сәйкес облигациялар бойынша төленуі тиіс, шығарылған мерзімі 18 (он сегіз) айды қоса алғанға дейінгі уақытты құрайтын облигациялар бойынша 100% (жүз процент) купондық сыйақыны эмитенттің, оның ішінде астық нарығы жөніндегі оператор болып табылатын эмитенттің банк шотына аванстық төлеммен аударады.</w:t>
      </w:r>
    </w:p>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p>
      <w:pPr>
        <w:spacing w:after="0"/>
        <w:ind w:left="0"/>
        <w:jc w:val="both"/>
      </w:pPr>
      <w:r>
        <w:rPr>
          <w:rFonts w:ascii="Times New Roman"/>
          <w:b w:val="false"/>
          <w:i w:val="false"/>
          <w:color w:val="000000"/>
          <w:sz w:val="28"/>
        </w:rPr>
        <w:t>
      Эмитент, астық нарығы жөніндегі операторды қоспағанда, субсидия қаражатын алғаннан кейін не Қазақстан Республикасы Үкіметінің резервінен қаражат бөлу туралы Қазақстан Республикасы Үкіметінің қаулысы болған жағдайда немесе тиісті қаржы жылына арналған республикалық бюджетте купондық сыйақыны субсидиялауға қаражат болған кезде Қарыз алушыларды купондық сыйақының 100 % (жүз пайызы) мөлшерінде субсидиялар көзделген жалпы сомаға қарыз шарттарын жасасу жолымен қысқа мерзімді/орта мерзімді облигациялар есебінен сыйақының жеңілдікті мөлшерлемесі бойынша кредиттер түрінде қаржыландыру жүзеге асырылады.</w:t>
      </w:r>
    </w:p>
    <w:p>
      <w:pPr>
        <w:spacing w:after="0"/>
        <w:ind w:left="0"/>
        <w:jc w:val="both"/>
      </w:pPr>
      <w:r>
        <w:rPr>
          <w:rFonts w:ascii="Times New Roman"/>
          <w:b w:val="false"/>
          <w:i w:val="false"/>
          <w:color w:val="000000"/>
          <w:sz w:val="28"/>
        </w:rPr>
        <w:t>
      Көрсетілген қысқа мерзімді/орта мерзімді облигациялар есебінен:</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бұдан бұрын берілген кредиттік қаражатты ауыстыруға;</w:t>
      </w:r>
    </w:p>
    <w:p>
      <w:pPr>
        <w:spacing w:after="0"/>
        <w:ind w:left="0"/>
        <w:jc w:val="both"/>
      </w:pPr>
      <w:r>
        <w:rPr>
          <w:rFonts w:ascii="Times New Roman"/>
          <w:b w:val="false"/>
          <w:i w:val="false"/>
          <w:color w:val="000000"/>
          <w:sz w:val="28"/>
        </w:rPr>
        <w:t>
      көктемгі дала және егін жинау жұмыстарын жүргізуге 2023 жылғы 1 қарашадан бастап жасалған қарыз шарттары бойынша екінші деңгейлі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қаржыландыруға жол беріледі.</w:t>
      </w:r>
    </w:p>
    <w:p>
      <w:pPr>
        <w:spacing w:after="0"/>
        <w:ind w:left="0"/>
        <w:jc w:val="both"/>
      </w:pPr>
      <w:r>
        <w:rPr>
          <w:rFonts w:ascii="Times New Roman"/>
          <w:b w:val="false"/>
          <w:i w:val="false"/>
          <w:color w:val="000000"/>
          <w:sz w:val="28"/>
        </w:rPr>
        <w:t>
      Эмитенттің қарыз алушыға 36 (отыз алты) айдан аспайтын мерзімге кредит желісін беруге (ашуға) жол беріледі. Бұл ретте кредит желісі шеңберінде берілетін кредит мерзімі облигациялардың айналыс мерзімінен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"29. Эмитенттің ұзақ мерзімді облигациялық қарыздары бойынша купондық сыйақыны субсидиялау мынадай шарттарда жүзеге асырылады:</w:t>
      </w:r>
    </w:p>
    <w:bookmarkEnd w:id="2"/>
    <w:p>
      <w:pPr>
        <w:spacing w:after="0"/>
        <w:ind w:left="0"/>
        <w:jc w:val="both"/>
      </w:pPr>
      <w:r>
        <w:rPr>
          <w:rFonts w:ascii="Times New Roman"/>
          <w:b w:val="false"/>
          <w:i w:val="false"/>
          <w:color w:val="000000"/>
          <w:sz w:val="28"/>
        </w:rPr>
        <w:t>
      1) субсидиялау облигациялық қарыздың купондық сыйақысының толық мөлшерін құрайды;</w:t>
      </w:r>
    </w:p>
    <w:p>
      <w:pPr>
        <w:spacing w:after="0"/>
        <w:ind w:left="0"/>
        <w:jc w:val="both"/>
      </w:pPr>
      <w:r>
        <w:rPr>
          <w:rFonts w:ascii="Times New Roman"/>
          <w:b w:val="false"/>
          <w:i w:val="false"/>
          <w:color w:val="000000"/>
          <w:sz w:val="28"/>
        </w:rPr>
        <w:t>
      2) субсидиялаудың шекті мөлшері облигациялық қарыз тарту сәтінде Қазақстан Республикасы Ұлттық Банкінің базалық мөлшерлемесінің жиынтық мәнінен плюс 1,5%-тен (бір бүтін оннан бестен) аспайды. Бұл ретте "Қазақстан қор биржасы" акционерлік қоғамы www.kase.kz ресми ресурсында жарияланатын сауда-саттық/жазылым өткізу күні облигациялық қарызды тарту күні болып есептеледі; </w:t>
      </w:r>
    </w:p>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p>
      <w:pPr>
        <w:spacing w:after="0"/>
        <w:ind w:left="0"/>
        <w:jc w:val="both"/>
      </w:pPr>
      <w:r>
        <w:rPr>
          <w:rFonts w:ascii="Times New Roman"/>
          <w:b w:val="false"/>
          <w:i w:val="false"/>
          <w:color w:val="000000"/>
          <w:sz w:val="28"/>
        </w:rPr>
        <w:t>
      Бұл ретте олар бойынша купондық сыйақыны субсидиялау жүзеге асырылатын орналастырылған облигацияларды қайта қаржыландыру және (немесе) өтеу мақсатында шығарылған эмитенттің ұзақ мерзімді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22 мамырдағы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8" w:id="8"/>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8"/>
    <w:bookmarkStart w:name="z19" w:id="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9"/>
    <w:bookmarkStart w:name="z20" w:id="10"/>
    <w:p>
      <w:pPr>
        <w:spacing w:after="0"/>
        <w:ind w:left="0"/>
        <w:jc w:val="left"/>
      </w:pPr>
      <w:r>
        <w:rPr>
          <w:rFonts w:ascii="Times New Roman"/>
          <w:b/>
          <w:i w:val="false"/>
          <w:color w:val="000000"/>
        </w:rPr>
        <w:t xml:space="preserve"> Әкімшілік нысанның атауы: Облигациялар бойынша купондық сыйақы субсидияларының нақты пайдаланылуы туралы есеп</w:t>
      </w:r>
    </w:p>
    <w:bookmarkEnd w:id="10"/>
    <w:bookmarkStart w:name="z21" w:id="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ОКС-1 нысан</w:t>
      </w:r>
    </w:p>
    <w:bookmarkEnd w:id="11"/>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эмитент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25 қаңтарына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айналысының бүкіл мерзіміне көзделген субсидиялардың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жетіспеушілік,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(нақты),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шоттарда жатқан субсидиялар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"Облигациялар бойынша купондық сыйақы субсидияларының нақты пайдаланылуы туралы есеп" әкімшілік деректерді өтеусіз негізде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 xml:space="preserve">купондық сыйақы </w:t>
            </w:r>
            <w:r>
              <w:br/>
            </w:r>
            <w:r>
              <w:rPr>
                <w:rFonts w:ascii="Times New Roman"/>
                <w:b w:val="false"/>
                <w:i w:val="false"/>
                <w:color w:val="000000"/>
                <w:sz w:val="20"/>
              </w:rPr>
              <w:t xml:space="preserve">субсидияларының нақты </w:t>
            </w:r>
            <w:r>
              <w:br/>
            </w:r>
            <w:r>
              <w:rPr>
                <w:rFonts w:ascii="Times New Roman"/>
                <w:b w:val="false"/>
                <w:i w:val="false"/>
                <w:color w:val="000000"/>
                <w:sz w:val="20"/>
              </w:rPr>
              <w:t>пайдаланылуы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 w:id="12"/>
    <w:p>
      <w:pPr>
        <w:spacing w:after="0"/>
        <w:ind w:left="0"/>
        <w:jc w:val="left"/>
      </w:pPr>
      <w:r>
        <w:rPr>
          <w:rFonts w:ascii="Times New Roman"/>
          <w:b/>
          <w:i w:val="false"/>
          <w:color w:val="000000"/>
        </w:rPr>
        <w:t xml:space="preserve"> "Облигациялар бойынша купондық сыйақы субсидияларының нақты пайдаланылуы туралы есеп" әкімшілік деректерді өтеусіз негізде жинауға арналған нысанды толтыру бойынша түсіндірме (индекс: ОКС-1 нысаны, кезеңділігі: жыл сайын)</w:t>
      </w:r>
    </w:p>
    <w:bookmarkEnd w:id="12"/>
    <w:bookmarkStart w:name="z25" w:id="13"/>
    <w:p>
      <w:pPr>
        <w:spacing w:after="0"/>
        <w:ind w:left="0"/>
        <w:jc w:val="left"/>
      </w:pPr>
      <w:r>
        <w:rPr>
          <w:rFonts w:ascii="Times New Roman"/>
          <w:b/>
          <w:i w:val="false"/>
          <w:color w:val="000000"/>
        </w:rPr>
        <w:t xml:space="preserve"> 1-тарау. Жалпы ережелер</w:t>
      </w:r>
    </w:p>
    <w:bookmarkEnd w:id="13"/>
    <w:bookmarkStart w:name="z26" w:id="14"/>
    <w:p>
      <w:pPr>
        <w:spacing w:after="0"/>
        <w:ind w:left="0"/>
        <w:jc w:val="both"/>
      </w:pPr>
      <w:r>
        <w:rPr>
          <w:rFonts w:ascii="Times New Roman"/>
          <w:b w:val="false"/>
          <w:i w:val="false"/>
          <w:color w:val="000000"/>
          <w:sz w:val="28"/>
        </w:rPr>
        <w:t>
      1. Осы түсіндірме "Облигациялар бойынша купондық сыйақы субсидияларының нақты пайдаланылуы туралы есеп" әкімшілік деректерді өтеусіз негізде жинауға арналған нысанды (бұдан әрі – Нысан) толтыру бойынша бірыңғай талаптарды айқындайды.</w:t>
      </w:r>
    </w:p>
    <w:bookmarkEnd w:id="14"/>
    <w:bookmarkStart w:name="z27" w:id="15"/>
    <w:p>
      <w:pPr>
        <w:spacing w:after="0"/>
        <w:ind w:left="0"/>
        <w:jc w:val="both"/>
      </w:pPr>
      <w:r>
        <w:rPr>
          <w:rFonts w:ascii="Times New Roman"/>
          <w:b w:val="false"/>
          <w:i w:val="false"/>
          <w:color w:val="000000"/>
          <w:sz w:val="28"/>
        </w:rPr>
        <w:t>
      2. Нысанды эмитент толтырады.</w:t>
      </w:r>
    </w:p>
    <w:bookmarkEnd w:id="15"/>
    <w:bookmarkStart w:name="z28" w:id="16"/>
    <w:p>
      <w:pPr>
        <w:spacing w:after="0"/>
        <w:ind w:left="0"/>
        <w:jc w:val="both"/>
      </w:pPr>
      <w:r>
        <w:rPr>
          <w:rFonts w:ascii="Times New Roman"/>
          <w:b w:val="false"/>
          <w:i w:val="false"/>
          <w:color w:val="000000"/>
          <w:sz w:val="28"/>
        </w:rPr>
        <w:t>
      3. Нысанға орындаушы және басшы, не оның міндетін атқарушы тұлға қол қояды.</w:t>
      </w:r>
    </w:p>
    <w:bookmarkEnd w:id="16"/>
    <w:bookmarkStart w:name="z29" w:id="17"/>
    <w:p>
      <w:pPr>
        <w:spacing w:after="0"/>
        <w:ind w:left="0"/>
        <w:jc w:val="both"/>
      </w:pPr>
      <w:r>
        <w:rPr>
          <w:rFonts w:ascii="Times New Roman"/>
          <w:b w:val="false"/>
          <w:i w:val="false"/>
          <w:color w:val="000000"/>
          <w:sz w:val="28"/>
        </w:rPr>
        <w:t>
      4. Нысанды Қазақстан Республикасы Ауыл шаруашылығы министрлігіне жыл сайын есепті кезеңнен кейінгі жылдың 25 қаңтарына дейін эмитент ұсынады.</w:t>
      </w:r>
    </w:p>
    <w:bookmarkEnd w:id="17"/>
    <w:bookmarkStart w:name="z30"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31" w:id="19"/>
    <w:p>
      <w:pPr>
        <w:spacing w:after="0"/>
        <w:ind w:left="0"/>
        <w:jc w:val="both"/>
      </w:pPr>
      <w:r>
        <w:rPr>
          <w:rFonts w:ascii="Times New Roman"/>
          <w:b w:val="false"/>
          <w:i w:val="false"/>
          <w:color w:val="000000"/>
          <w:sz w:val="28"/>
        </w:rPr>
        <w:t>
      5. Нысанның 1-бағанында эмитенттің атауы көрсетіледі.</w:t>
      </w:r>
    </w:p>
    <w:bookmarkEnd w:id="19"/>
    <w:bookmarkStart w:name="z32" w:id="20"/>
    <w:p>
      <w:pPr>
        <w:spacing w:after="0"/>
        <w:ind w:left="0"/>
        <w:jc w:val="both"/>
      </w:pPr>
      <w:r>
        <w:rPr>
          <w:rFonts w:ascii="Times New Roman"/>
          <w:b w:val="false"/>
          <w:i w:val="false"/>
          <w:color w:val="000000"/>
          <w:sz w:val="28"/>
        </w:rPr>
        <w:t>
      6. Нысанның 2-бағанында бизнес-сәйкестендіру нөмірі көрсетіледі.</w:t>
      </w:r>
    </w:p>
    <w:bookmarkEnd w:id="20"/>
    <w:bookmarkStart w:name="z33" w:id="21"/>
    <w:p>
      <w:pPr>
        <w:spacing w:after="0"/>
        <w:ind w:left="0"/>
        <w:jc w:val="both"/>
      </w:pPr>
      <w:r>
        <w:rPr>
          <w:rFonts w:ascii="Times New Roman"/>
          <w:b w:val="false"/>
          <w:i w:val="false"/>
          <w:color w:val="000000"/>
          <w:sz w:val="28"/>
        </w:rPr>
        <w:t>
      7. Нысанның 3-бағанында облигациялар проспектісі (халықаралық сәйкестендіру нөмірі (ұлттық сәйкестендіру нөмірі)) көрсетіледі.</w:t>
      </w:r>
    </w:p>
    <w:bookmarkEnd w:id="21"/>
    <w:bookmarkStart w:name="z34" w:id="22"/>
    <w:p>
      <w:pPr>
        <w:spacing w:after="0"/>
        <w:ind w:left="0"/>
        <w:jc w:val="both"/>
      </w:pPr>
      <w:r>
        <w:rPr>
          <w:rFonts w:ascii="Times New Roman"/>
          <w:b w:val="false"/>
          <w:i w:val="false"/>
          <w:color w:val="000000"/>
          <w:sz w:val="28"/>
        </w:rPr>
        <w:t>
      8. Нысанның 4-бағанында облигациялық қарыз сомасы көрсетіледі.</w:t>
      </w:r>
    </w:p>
    <w:bookmarkEnd w:id="22"/>
    <w:bookmarkStart w:name="z35" w:id="23"/>
    <w:p>
      <w:pPr>
        <w:spacing w:after="0"/>
        <w:ind w:left="0"/>
        <w:jc w:val="both"/>
      </w:pPr>
      <w:r>
        <w:rPr>
          <w:rFonts w:ascii="Times New Roman"/>
          <w:b w:val="false"/>
          <w:i w:val="false"/>
          <w:color w:val="000000"/>
          <w:sz w:val="28"/>
        </w:rPr>
        <w:t>
      9. Нысанның 5-бағанында облигациялар айналысының бүкіл мерзіміне, бүкіл кезеңге және есепті кезеңге көзделген субсидиялар теңгемен көрсетіледі.</w:t>
      </w:r>
    </w:p>
    <w:bookmarkEnd w:id="23"/>
    <w:bookmarkStart w:name="z36" w:id="24"/>
    <w:p>
      <w:pPr>
        <w:spacing w:after="0"/>
        <w:ind w:left="0"/>
        <w:jc w:val="both"/>
      </w:pPr>
      <w:r>
        <w:rPr>
          <w:rFonts w:ascii="Times New Roman"/>
          <w:b w:val="false"/>
          <w:i w:val="false"/>
          <w:color w:val="000000"/>
          <w:sz w:val="28"/>
        </w:rPr>
        <w:t>
      10. Нысанның 6 және 7-бағандарында бүкіл кезеңде және есепті кезеңде аударылған субсидиялар теңгемен көрсетіледі.</w:t>
      </w:r>
    </w:p>
    <w:bookmarkEnd w:id="24"/>
    <w:bookmarkStart w:name="z37" w:id="25"/>
    <w:p>
      <w:pPr>
        <w:spacing w:after="0"/>
        <w:ind w:left="0"/>
        <w:jc w:val="both"/>
      </w:pPr>
      <w:r>
        <w:rPr>
          <w:rFonts w:ascii="Times New Roman"/>
          <w:b w:val="false"/>
          <w:i w:val="false"/>
          <w:color w:val="000000"/>
          <w:sz w:val="28"/>
        </w:rPr>
        <w:t>
      11. Нысанның 8 және 9-бағандарында барлық кезеңдегі және есепті кезеңдегі ауытқулар (артық төлеу, жетіспеушілік) теңгемен көрсетіледі.</w:t>
      </w:r>
    </w:p>
    <w:bookmarkEnd w:id="25"/>
    <w:bookmarkStart w:name="z38" w:id="26"/>
    <w:p>
      <w:pPr>
        <w:spacing w:after="0"/>
        <w:ind w:left="0"/>
        <w:jc w:val="both"/>
      </w:pPr>
      <w:r>
        <w:rPr>
          <w:rFonts w:ascii="Times New Roman"/>
          <w:b w:val="false"/>
          <w:i w:val="false"/>
          <w:color w:val="000000"/>
          <w:sz w:val="28"/>
        </w:rPr>
        <w:t>
      12. Нысанның 10-бағанында пайдаланылмаған субсидиялардың қайтарылғаны (нақты) теңгемен көрсетіледі.</w:t>
      </w:r>
    </w:p>
    <w:bookmarkEnd w:id="26"/>
    <w:bookmarkStart w:name="z39" w:id="27"/>
    <w:p>
      <w:pPr>
        <w:spacing w:after="0"/>
        <w:ind w:left="0"/>
        <w:jc w:val="both"/>
      </w:pPr>
      <w:r>
        <w:rPr>
          <w:rFonts w:ascii="Times New Roman"/>
          <w:b w:val="false"/>
          <w:i w:val="false"/>
          <w:color w:val="000000"/>
          <w:sz w:val="28"/>
        </w:rPr>
        <w:t>
      13. Нысанның 11-бағанында банктік шотта жатқан субсидиялар қалдығы теңгемен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