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f1530" w14:textId="29f15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 жүргізу құқығындағы мемлекеттік кәсіпорындарда байқау кеңесін құру қағидаларын, байқау кеңесінің құрамына сайланатын адамдарға қойылатын талаптарды, сондай-ақ Байқау кеңесінің мүшелерін конкурстық іріктеу және олардың өкілеттігін мерзімінен бұрын тоқтату қағидаларын бекіту туралы" Қазақстан Республикасы Ұлттық экономика министрінің 2015 жылғы 20 ақпандағы № 113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21 мамырдағы № 31 бұйрығы. Қазақстан Республикасының Әділет министрлігінде 2025 жылғы 21 мамырда № 36136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"Шаруашылық жүргізу құқығындағы мемлекеттік кәсіпорындарда байқау кеңесін құру қағидаларын, байқау кеңесінің құрамына сайланатын адамдарға қойылатын талаптарды, сондай-ақ Байқау кеңесінің мүшелерін конкурстық іріктеу және олардың өкілеттігін мерзімінен бұрын тоқтату қағидаларын бекіту туралы" Қазақстан Республикасы Ұлттық экономика министрінің 2015 жылғы 20 ақпандағы № 113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10503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Байқау кеңесінің мүшелерін конкурстық іріктеу және олардың өкілеттігін мерзімінен бұрын тоқтату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Конкурстық комиссияның шешімімен келіспеген жағдайда, кандидаттар мұндай шешімге Қазақстан Республикасының Әкімшілік рәсімдік-процестік кодексі </w:t>
      </w:r>
      <w:r>
        <w:rPr>
          <w:rFonts w:ascii="Times New Roman"/>
          <w:b w:val="false"/>
          <w:i w:val="false"/>
          <w:color w:val="000000"/>
          <w:sz w:val="28"/>
        </w:rPr>
        <w:t>91-бабының</w:t>
      </w:r>
      <w:r>
        <w:rPr>
          <w:rFonts w:ascii="Times New Roman"/>
          <w:b w:val="false"/>
          <w:i w:val="false"/>
          <w:color w:val="000000"/>
          <w:sz w:val="28"/>
        </w:rPr>
        <w:t xml:space="preserve"> тәртібімен шағымданады.".</w:t>
      </w:r>
    </w:p>
    <w:bookmarkStart w:name="z6" w:id="1"/>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ресми жарияланғанынан кейін оны Қазақстан Республикасы Ұлттық экономика министрлігінің интернет-ресурсында орналастыруды қамтамасыз етсін.</w:t>
      </w:r>
    </w:p>
    <w:bookmarkEnd w:id="1"/>
    <w:bookmarkStart w:name="z7"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
    <w:bookmarkStart w:name="z8" w:id="3"/>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