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6854" w14:textId="0b46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мамырдағы № 164 бұйрығы. Қазақстан Республикасының Әділет министрлігінде 2025 жылғы 16 мамырда № 36121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7. "Қорғас-Шығыс қақпасы" арнайы экономикалық аймағы:</w:t>
      </w:r>
    </w:p>
    <w:bookmarkEnd w:id="1"/>
    <w:p>
      <w:pPr>
        <w:spacing w:after="0"/>
        <w:ind w:left="0"/>
        <w:jc w:val="both"/>
      </w:pPr>
      <w:r>
        <w:rPr>
          <w:rFonts w:ascii="Times New Roman"/>
          <w:b w:val="false"/>
          <w:i w:val="false"/>
          <w:color w:val="000000"/>
          <w:sz w:val="28"/>
        </w:rPr>
        <w:t>
      1) қойма шаруашылығы және қосалқы көлік қызметі;</w:t>
      </w:r>
    </w:p>
    <w:p>
      <w:pPr>
        <w:spacing w:after="0"/>
        <w:ind w:left="0"/>
        <w:jc w:val="both"/>
      </w:pPr>
      <w:r>
        <w:rPr>
          <w:rFonts w:ascii="Times New Roman"/>
          <w:b w:val="false"/>
          <w:i w:val="false"/>
          <w:color w:val="000000"/>
          <w:sz w:val="28"/>
        </w:rPr>
        <w:t>
      2) тамақ өнімдерін өндіру;</w:t>
      </w:r>
    </w:p>
    <w:p>
      <w:pPr>
        <w:spacing w:after="0"/>
        <w:ind w:left="0"/>
        <w:jc w:val="both"/>
      </w:pPr>
      <w:r>
        <w:rPr>
          <w:rFonts w:ascii="Times New Roman"/>
          <w:b w:val="false"/>
          <w:i w:val="false"/>
          <w:color w:val="000000"/>
          <w:sz w:val="28"/>
        </w:rPr>
        <w:t>
      3) былғары және оған жататын өнімдер өндірісі;</w:t>
      </w:r>
    </w:p>
    <w:p>
      <w:pPr>
        <w:spacing w:after="0"/>
        <w:ind w:left="0"/>
        <w:jc w:val="both"/>
      </w:pPr>
      <w:r>
        <w:rPr>
          <w:rFonts w:ascii="Times New Roman"/>
          <w:b w:val="false"/>
          <w:i w:val="false"/>
          <w:color w:val="000000"/>
          <w:sz w:val="28"/>
        </w:rPr>
        <w:t>
      4) тоқыма бұйымдарын өндіру;</w:t>
      </w:r>
    </w:p>
    <w:p>
      <w:pPr>
        <w:spacing w:after="0"/>
        <w:ind w:left="0"/>
        <w:jc w:val="both"/>
      </w:pPr>
      <w:r>
        <w:rPr>
          <w:rFonts w:ascii="Times New Roman"/>
          <w:b w:val="false"/>
          <w:i w:val="false"/>
          <w:color w:val="000000"/>
          <w:sz w:val="28"/>
        </w:rPr>
        <w:t>
      5) өзге де металл емес минералды өнімдер өндірісі;</w:t>
      </w:r>
    </w:p>
    <w:p>
      <w:pPr>
        <w:spacing w:after="0"/>
        <w:ind w:left="0"/>
        <w:jc w:val="both"/>
      </w:pPr>
      <w:r>
        <w:rPr>
          <w:rFonts w:ascii="Times New Roman"/>
          <w:b w:val="false"/>
          <w:i w:val="false"/>
          <w:color w:val="000000"/>
          <w:sz w:val="28"/>
        </w:rPr>
        <w:t>
      6) химия өнеркәсібі өнімдерін өндіру;</w:t>
      </w:r>
    </w:p>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8) басқа санаттарға енгізілмеген машиналар мен жабдықтар өндірісі;</w:t>
      </w:r>
    </w:p>
    <w:p>
      <w:pPr>
        <w:spacing w:after="0"/>
        <w:ind w:left="0"/>
        <w:jc w:val="both"/>
      </w:pPr>
      <w:r>
        <w:rPr>
          <w:rFonts w:ascii="Times New Roman"/>
          <w:b w:val="false"/>
          <w:i w:val="false"/>
          <w:color w:val="000000"/>
          <w:sz w:val="28"/>
        </w:rPr>
        <w:t>
      9) көрмелерді, мұражайды, қойма және әкімшілік ғимараттарды ұйымдастыру үшін жобалау-сметалық құжаттамаға сәйкес ғимараттар салу;</w:t>
      </w:r>
    </w:p>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11) теңіз балық шаруашылығы;</w:t>
      </w:r>
    </w:p>
    <w:p>
      <w:pPr>
        <w:spacing w:after="0"/>
        <w:ind w:left="0"/>
        <w:jc w:val="both"/>
      </w:pPr>
      <w:r>
        <w:rPr>
          <w:rFonts w:ascii="Times New Roman"/>
          <w:b w:val="false"/>
          <w:i w:val="false"/>
          <w:color w:val="000000"/>
          <w:sz w:val="28"/>
        </w:rPr>
        <w:t>
      12) тұщы су балық шаруашылығы;</w:t>
      </w:r>
    </w:p>
    <w:p>
      <w:pPr>
        <w:spacing w:after="0"/>
        <w:ind w:left="0"/>
        <w:jc w:val="both"/>
      </w:pPr>
      <w:r>
        <w:rPr>
          <w:rFonts w:ascii="Times New Roman"/>
          <w:b w:val="false"/>
          <w:i w:val="false"/>
          <w:color w:val="000000"/>
          <w:sz w:val="28"/>
        </w:rPr>
        <w:t>
      13) шаруашылық-тұрмыстық және санитариялық-гигиеналық мақсаттағы қағаз бұйымдарын өндіру;</w:t>
      </w:r>
    </w:p>
    <w:p>
      <w:pPr>
        <w:spacing w:after="0"/>
        <w:ind w:left="0"/>
        <w:jc w:val="both"/>
      </w:pPr>
      <w:r>
        <w:rPr>
          <w:rFonts w:ascii="Times New Roman"/>
          <w:b w:val="false"/>
          <w:i w:val="false"/>
          <w:color w:val="000000"/>
          <w:sz w:val="28"/>
        </w:rPr>
        <w:t>
      14) электрондық элементтерді өндіру;</w:t>
      </w:r>
    </w:p>
    <w:p>
      <w:pPr>
        <w:spacing w:after="0"/>
        <w:ind w:left="0"/>
        <w:jc w:val="both"/>
      </w:pPr>
      <w:r>
        <w:rPr>
          <w:rFonts w:ascii="Times New Roman"/>
          <w:b w:val="false"/>
          <w:i w:val="false"/>
          <w:color w:val="000000"/>
          <w:sz w:val="28"/>
        </w:rPr>
        <w:t>
      15) шойын, болат және ферроқорытпалар өндірісі.</w:t>
      </w:r>
    </w:p>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