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c0f9" w14:textId="792c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міндетін атқарушының 2024 жылғы 19 шілдедегі № 270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мамырдағы № 163 бұйрығы. Қазақстан Республикасының Әділет министрлігінде 2025 жылғы 16 мамырда № 36117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міндетін атқарушының 2024 жылғы 19 шілдедегі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34774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Жылжымайтын мүлік объектісінің мекенжайын беру/жою"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6" w:id="1"/>
    <w:p>
      <w:pPr>
        <w:spacing w:after="0"/>
        <w:ind w:left="0"/>
        <w:jc w:val="both"/>
      </w:pPr>
      <w:r>
        <w:rPr>
          <w:rFonts w:ascii="Times New Roman"/>
          <w:b w:val="false"/>
          <w:i w:val="false"/>
          <w:color w:val="000000"/>
          <w:sz w:val="28"/>
        </w:rPr>
        <w:t>
      "3. "Жылжымайтын мүлік объектісінің мекенжайын беру/жою" мемлекеттік көрсетілетін қызметті (бұдан әрі – мемлекеттік көрсетілетін қызмет) Астана, Алматы және Шымкент қалалары және аудандар мен облыстық маңызы бар қалалардың жергілікті атқарушы органдары (бұдан әрі – көрсетілетін қызметті беруші) жеке және заңды тұлғаларға, олардың уәкілетті өкілдеріне - қамқоршыларға, сенімді тұлғаларға (бұдан әрі – көрсетілетін қызметті алушы) көрсетеді.</w:t>
      </w:r>
    </w:p>
    <w:bookmarkEnd w:id="1"/>
    <w:p>
      <w:pPr>
        <w:spacing w:after="0"/>
        <w:ind w:left="0"/>
        <w:jc w:val="both"/>
      </w:pPr>
      <w:r>
        <w:rPr>
          <w:rFonts w:ascii="Times New Roman"/>
          <w:b w:val="false"/>
          <w:i w:val="false"/>
          <w:color w:val="000000"/>
          <w:sz w:val="28"/>
        </w:rPr>
        <w:t>
      Мемлекеттік көрсетілетін қызмет шеңберінде жылжымайтын мүлік объектісінің тұрақты мекенжайын беру/жою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"8. Жеке басын куәландыратын құжаттар туралы, заңды тұлғаны мемлекеттік тіркеу (қайта тіркеу) туралы мәліметтер,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өкілеттігін растайтын құжаттар (қамқоршылықтың белгіленгенін растайтын құжат, сенімхат), объектілерді кейіннен кәдеге жарату (ғимараттар мен құрылыстарды бұзу) жөніндегі жұмыстар кешенін жүргізуге рұқсатты көрсетілетін қызметті беруші "электрондық үкімет" шлюзі арқылы тиісті мемлекеттік ақпараттық жүйелерден алады.</w:t>
      </w:r>
    </w:p>
    <w:bookmarkEnd w:id="2"/>
    <w:p>
      <w:pPr>
        <w:spacing w:after="0"/>
        <w:ind w:left="0"/>
        <w:jc w:val="both"/>
      </w:pPr>
      <w:r>
        <w:rPr>
          <w:rFonts w:ascii="Times New Roman"/>
          <w:b w:val="false"/>
          <w:i w:val="false"/>
          <w:color w:val="000000"/>
          <w:sz w:val="28"/>
        </w:rPr>
        <w:t xml:space="preserve">
      Мемлекеттік органдардың ақпараттық жүйелерінде жылжымайтын мүлікке құқық белгілейтін құжаттар туралы мәліметтер болмаған жағдайда, көрсетілетін қызметті алушы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бұйрығымен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қағидаларына</w:t>
      </w:r>
      <w:r>
        <w:rPr>
          <w:rFonts w:ascii="Times New Roman"/>
          <w:b w:val="false"/>
          <w:i w:val="false"/>
          <w:color w:val="000000"/>
          <w:sz w:val="28"/>
        </w:rPr>
        <w:t xml:space="preserve"> сәйкес жылжымайтын мүлікке құқықтарды тіркеу үшін тіркеуші органға жүгінуі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2" w:id="3"/>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3"/>
    <w:bookmarkStart w:name="z13"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14" w:id="5"/>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5"/>
    <w:bookmarkStart w:name="z15"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15 мамырдағы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объектісінің мекенжайын </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беру/жою" мемлекеттік қызметті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Жылжымайтын мүлік объектісінің мекенжайын беру;</w:t>
            </w:r>
          </w:p>
          <w:p>
            <w:pPr>
              <w:spacing w:after="20"/>
              <w:ind w:left="20"/>
              <w:jc w:val="both"/>
            </w:pPr>
            <w:r>
              <w:rPr>
                <w:rFonts w:ascii="Times New Roman"/>
                <w:b w:val="false"/>
                <w:i w:val="false"/>
                <w:color w:val="000000"/>
                <w:sz w:val="20"/>
              </w:rPr>
              <w:t>
2. Жылжымайтын мүлік объектісінің мекенжайын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және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- 3 (үш) жұмыс күні;</w:t>
            </w:r>
          </w:p>
          <w:p>
            <w:pPr>
              <w:spacing w:after="20"/>
              <w:ind w:left="20"/>
              <w:jc w:val="both"/>
            </w:pPr>
            <w:r>
              <w:rPr>
                <w:rFonts w:ascii="Times New Roman"/>
                <w:b w:val="false"/>
                <w:i w:val="false"/>
                <w:color w:val="000000"/>
                <w:sz w:val="20"/>
              </w:rPr>
              <w:t>
аудандар үшін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объектісінің мекенжайын беру туралы хабарлама-хат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жылжымайтын мүлік объектісінің мекенжайын жою туралы хабарлама-хат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үшін:</w:t>
            </w:r>
          </w:p>
          <w:p>
            <w:pPr>
              <w:spacing w:after="20"/>
              <w:ind w:left="20"/>
              <w:jc w:val="both"/>
            </w:pPr>
            <w:r>
              <w:rPr>
                <w:rFonts w:ascii="Times New Roman"/>
                <w:b w:val="false"/>
                <w:i w:val="false"/>
                <w:color w:val="000000"/>
                <w:sz w:val="20"/>
              </w:rPr>
              <w:t>
1)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өкілеттігін растайтын құжаттарды (қамқоршылықтың белгіленгенін растайтын құжат, сенімхат),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жылжымайтын мүлік объектісінің мекенжайын жою үшін:</w:t>
            </w:r>
          </w:p>
          <w:p>
            <w:pPr>
              <w:spacing w:after="20"/>
              <w:ind w:left="20"/>
              <w:jc w:val="both"/>
            </w:pPr>
            <w:r>
              <w:rPr>
                <w:rFonts w:ascii="Times New Roman"/>
                <w:b w:val="false"/>
                <w:i w:val="false"/>
                <w:color w:val="000000"/>
                <w:sz w:val="20"/>
              </w:rPr>
              <w:t>
1)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өкілеттігін растайтын құжаттарды (қамқоршылықтың белгіленгенін растайтын құжат, сенімхат), объектілерді кейіннен кәдеге жарату (ғимараттар мен құрылыстарды бұзу) жөніндегі жұмыстар кешенін жүргізуге рұқсатты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3) ғимараттар мен құрылыстарды бұзу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"Қазақстан Республикасының аумағындағы жылжымайтын мүлік объектілерін адрестеу қағидаларын бекіту туралы"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(нормативтік құқықтық актілерді мемлекеттік тіркеу тізілімінде № 12938 болып тіркелген) бірлескен бұйрығымен бекітілген Қазақстан Республикасының аумағындағы жылжымайтын мүлік объектілерін адрестеу </w:t>
            </w:r>
            <w:r>
              <w:rPr>
                <w:rFonts w:ascii="Times New Roman"/>
                <w:b w:val="false"/>
                <w:i w:val="false"/>
                <w:color w:val="000000"/>
                <w:sz w:val="20"/>
              </w:rPr>
              <w:t>қағидаларымен</w:t>
            </w:r>
            <w:r>
              <w:rPr>
                <w:rFonts w:ascii="Times New Roman"/>
                <w:b w:val="false"/>
                <w:i w:val="false"/>
                <w:color w:val="000000"/>
                <w:sz w:val="20"/>
              </w:rPr>
              <w:t xml:space="preserve">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1"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 қала (елді мекен) және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 (ын) беруді/жоюды сұраймын.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Жер учаскесінің кадастрлық нөмірі 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деректерімді және мәліметтерді жинақтауға және өңдеуге келісім беремін.</w:t>
      </w:r>
    </w:p>
    <w:p>
      <w:pPr>
        <w:spacing w:after="0"/>
        <w:ind w:left="0"/>
        <w:jc w:val="both"/>
      </w:pPr>
      <w:r>
        <w:rPr>
          <w:rFonts w:ascii="Times New Roman"/>
          <w:b w:val="false"/>
          <w:i w:val="false"/>
          <w:color w:val="000000"/>
          <w:sz w:val="28"/>
        </w:rPr>
        <w:t xml:space="preserve">
      20__ жылғы "___" __________________ </w:t>
      </w:r>
    </w:p>
    <w:p>
      <w:pPr>
        <w:spacing w:after="0"/>
        <w:ind w:left="0"/>
        <w:jc w:val="both"/>
      </w:pPr>
      <w:r>
        <w:rPr>
          <w:rFonts w:ascii="Times New Roman"/>
          <w:b w:val="false"/>
          <w:i w:val="false"/>
          <w:color w:val="000000"/>
          <w:sz w:val="28"/>
        </w:rPr>
        <w:t xml:space="preserve">
      Тапсырды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Телефон нөмірі_____________________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