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118b8" w14:textId="93118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әмиян" арқылы жүзеге асырылатын жеке тұлғаларды мемлекеттік қолдау шарасы туралы хабарлау (хабархат), осындай шараны есепке алу және (немесе) алу және жеке тұлғаны мемлекеттік қолдау шараларын өзге ақпараттандыру объектілері арқылы алу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2025 жылғы 13 мамырдағы № 214/НҚ бұйрығы. Қазақстан Республикасының Әділет министрлігінде 2025 жылғы 14 мамырда № 36105 болып тіркелді</w:t>
      </w:r>
    </w:p>
    <w:p>
      <w:pPr>
        <w:spacing w:after="0"/>
        <w:ind w:left="0"/>
        <w:jc w:val="left"/>
      </w:pP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21-1-бабына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"Әлеуметтік әмиян" арқылы жүзеге асырылатын жеке тұлғаларды мемлекеттік қолдау шарасы туралы хабарлау (хабархат), осындай шараны есепке алу және (немесе) алу және жеке тұлғаны мемлекеттік қолдау шараларын өзге ақпараттандыру объектілері арқылы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7"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3"/>
    <w:bookmarkStart w:name="z8"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w:t>
            </w:r>
            <w:r>
              <w:br/>
            </w:r>
            <w:r>
              <w:rPr>
                <w:rFonts w:ascii="Times New Roman"/>
                <w:b w:val="false"/>
                <w:i w:val="false"/>
                <w:color w:val="000000"/>
                <w:sz w:val="20"/>
              </w:rPr>
              <w:t>2025 жылғы 13 мамырдағы</w:t>
            </w:r>
            <w:r>
              <w:br/>
            </w:r>
            <w:r>
              <w:rPr>
                <w:rFonts w:ascii="Times New Roman"/>
                <w:b w:val="false"/>
                <w:i w:val="false"/>
                <w:color w:val="000000"/>
                <w:sz w:val="20"/>
              </w:rPr>
              <w:t>№ 214/НҚ бұйрығымен</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"Әлеуметтік әмиян" арқылы жүзеге асырылатын жеке тұлғаларды мемлекеттік қолдау шарасы туралы хабарлау (хабархат), осындай шараны есепке алу және (немесе) алу және жеке тұлғаны мемлекеттік қолдау шараларын өзге ақпараттандыру объектілері арқылы алу қағидалары</w:t>
      </w:r>
    </w:p>
    <w:bookmarkEnd w:id="5"/>
    <w:bookmarkStart w:name="z11"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"Әлеуметтік әмиян" арқылы жүзеге асырылатын жеке тұлғаларды мемлекеттік қолдау шарасы туралы хабарлау (хабархат), осындай шараны есепке алу және (немесе) алу және жеке тұлғаны мемлекеттік қолдау шараларын өзге ақпараттандыру объектілері арқылы алу </w:t>
      </w:r>
      <w:r>
        <w:rPr>
          <w:rFonts w:ascii="Times New Roman"/>
          <w:b w:val="false"/>
          <w:i w:val="false"/>
          <w:color w:val="000000"/>
          <w:sz w:val="28"/>
        </w:rPr>
        <w:t>қағидалары</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Заң) </w:t>
      </w:r>
      <w:r>
        <w:rPr>
          <w:rFonts w:ascii="Times New Roman"/>
          <w:b w:val="false"/>
          <w:i w:val="false"/>
          <w:color w:val="000000"/>
          <w:sz w:val="28"/>
        </w:rPr>
        <w:t>21-2-бабына</w:t>
      </w:r>
      <w:r>
        <w:rPr>
          <w:rFonts w:ascii="Times New Roman"/>
          <w:b w:val="false"/>
          <w:i w:val="false"/>
          <w:color w:val="000000"/>
          <w:sz w:val="28"/>
        </w:rPr>
        <w:t xml:space="preserve"> сәйкес әзірленді.</w:t>
      </w:r>
    </w:p>
    <w:bookmarkStart w:name="z13" w:id="7"/>
    <w:p>
      <w:pPr>
        <w:spacing w:after="0"/>
        <w:ind w:left="0"/>
        <w:jc w:val="both"/>
      </w:pPr>
      <w:r>
        <w:rPr>
          <w:rFonts w:ascii="Times New Roman"/>
          <w:b w:val="false"/>
          <w:i w:val="false"/>
          <w:color w:val="000000"/>
          <w:sz w:val="28"/>
        </w:rPr>
        <w:t>
      2. Осы Қағидаларда мынадай ұғымдар қолданылады:</w:t>
      </w:r>
    </w:p>
    <w:bookmarkEnd w:id="7"/>
    <w:bookmarkStart w:name="z14" w:id="8"/>
    <w:p>
      <w:pPr>
        <w:spacing w:after="0"/>
        <w:ind w:left="0"/>
        <w:jc w:val="both"/>
      </w:pPr>
      <w:r>
        <w:rPr>
          <w:rFonts w:ascii="Times New Roman"/>
          <w:b w:val="false"/>
          <w:i w:val="false"/>
          <w:color w:val="000000"/>
          <w:sz w:val="28"/>
        </w:rPr>
        <w:t>
      1) ақпараттандыру объектілерінің интеграциясы – деректерді берудің Қазақстан Республикасында пайдаланылатын стандарттық хаттамалары негізінде ақпараттандыру объектілері арасындағы ақпараттық өзара іс-қимылды ұйымдастыру және қамтамасыз ету жөніндегі іс-шаралар;</w:t>
      </w:r>
    </w:p>
    <w:bookmarkEnd w:id="8"/>
    <w:bookmarkStart w:name="z15" w:id="9"/>
    <w:p>
      <w:pPr>
        <w:spacing w:after="0"/>
        <w:ind w:left="0"/>
        <w:jc w:val="both"/>
      </w:pPr>
      <w:r>
        <w:rPr>
          <w:rFonts w:ascii="Times New Roman"/>
          <w:b w:val="false"/>
          <w:i w:val="false"/>
          <w:color w:val="000000"/>
          <w:sz w:val="28"/>
        </w:rPr>
        <w:t>
      2) "әлеуметтік әмиян" – жеке тұлғаларды мемлекеттік қолдау шаралары туралы хабарлауға (хабархат), есепке алуға және алуға (көрсетуге) арналған ақпараттандыру объектісі;</w:t>
      </w:r>
    </w:p>
    <w:bookmarkEnd w:id="9"/>
    <w:bookmarkStart w:name="z16" w:id="10"/>
    <w:p>
      <w:pPr>
        <w:spacing w:after="0"/>
        <w:ind w:left="0"/>
        <w:jc w:val="both"/>
      </w:pPr>
      <w:r>
        <w:rPr>
          <w:rFonts w:ascii="Times New Roman"/>
          <w:b w:val="false"/>
          <w:i w:val="false"/>
          <w:color w:val="000000"/>
          <w:sz w:val="28"/>
        </w:rPr>
        <w:t xml:space="preserve">
      3) жеке тұлғаларды мемлекеттік қолдау шарасы (бұдан әрі – қолдау шарасы) – Қазақстан Республикасының заңнамасына сәйкес жеке кәсіпкерлер мен жеке практикамен айналысатын адамдарды, заң кеңесшілерін қоспағанда, жеке тұлғалардың әл-ауқатын арттыруға бағытталған мемлекеттік көрсетілетін қызметтер немесе өзге де мемлекеттік қолдау нысандары; </w:t>
      </w:r>
    </w:p>
    <w:bookmarkEnd w:id="10"/>
    <w:bookmarkStart w:name="z17" w:id="11"/>
    <w:p>
      <w:pPr>
        <w:spacing w:after="0"/>
        <w:ind w:left="0"/>
        <w:jc w:val="both"/>
      </w:pPr>
      <w:r>
        <w:rPr>
          <w:rFonts w:ascii="Times New Roman"/>
          <w:b w:val="false"/>
          <w:i w:val="false"/>
          <w:color w:val="000000"/>
          <w:sz w:val="28"/>
        </w:rPr>
        <w:t>
      4) қысқа мәтіндік хабарлама (бұдан әрі – SMS-хабарлама) – ұялы байланыс желісі арқылы ақпаратты қабылдау және беру бойынша байланыс операторы көрсететін қызмет;</w:t>
      </w:r>
    </w:p>
    <w:bookmarkEnd w:id="11"/>
    <w:bookmarkStart w:name="z18" w:id="12"/>
    <w:p>
      <w:pPr>
        <w:spacing w:after="0"/>
        <w:ind w:left="0"/>
        <w:jc w:val="both"/>
      </w:pPr>
      <w:r>
        <w:rPr>
          <w:rFonts w:ascii="Times New Roman"/>
          <w:b w:val="false"/>
          <w:i w:val="false"/>
          <w:color w:val="000000"/>
          <w:sz w:val="28"/>
        </w:rPr>
        <w:t>
      5) ұялы байланыс абоненттік құрылғысы – абонент берген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аумақ шеңберінде географиялық тұрғыдан айқындалатын тұрақты орналасқан жері жоқ, ұялы байланыс желілерінде жұмыс істейтін жеке-дара пайдаланылатын байланыс құралы.</w:t>
      </w:r>
    </w:p>
    <w:bookmarkEnd w:id="12"/>
    <w:bookmarkStart w:name="z19" w:id="13"/>
    <w:p>
      <w:pPr>
        <w:spacing w:after="0"/>
        <w:ind w:left="0"/>
        <w:jc w:val="left"/>
      </w:pPr>
      <w:r>
        <w:rPr>
          <w:rFonts w:ascii="Times New Roman"/>
          <w:b/>
          <w:i w:val="false"/>
          <w:color w:val="000000"/>
        </w:rPr>
        <w:t xml:space="preserve"> 2-тарау. "Әлеуметтік әмиян" арқылы жүзеге асырылатын жеке тұлғаларды мемлекеттік қолдау шаралары туралы хабарлау (хабархат), есепке алу және (немесе) алу тәртібі</w:t>
      </w:r>
    </w:p>
    <w:bookmarkEnd w:id="13"/>
    <w:bookmarkStart w:name="z20" w:id="14"/>
    <w:p>
      <w:pPr>
        <w:spacing w:after="0"/>
        <w:ind w:left="0"/>
        <w:jc w:val="both"/>
      </w:pPr>
      <w:r>
        <w:rPr>
          <w:rFonts w:ascii="Times New Roman"/>
          <w:b w:val="false"/>
          <w:i w:val="false"/>
          <w:color w:val="000000"/>
          <w:sz w:val="28"/>
        </w:rPr>
        <w:t>
      3. "Әлеуметтік әмиян" абоненттік ұялы байланыс құрылғысы арқылы жеке тұлғаларды хабардар ету (хабархат) және қолдау шараларын ұсыну үшін пайдаланылады.</w:t>
      </w:r>
    </w:p>
    <w:bookmarkEnd w:id="14"/>
    <w:bookmarkStart w:name="z21" w:id="15"/>
    <w:p>
      <w:pPr>
        <w:spacing w:after="0"/>
        <w:ind w:left="0"/>
        <w:jc w:val="both"/>
      </w:pPr>
      <w:r>
        <w:rPr>
          <w:rFonts w:ascii="Times New Roman"/>
          <w:b w:val="false"/>
          <w:i w:val="false"/>
          <w:color w:val="000000"/>
          <w:sz w:val="28"/>
        </w:rPr>
        <w:t>
      4. Жеке тұлғаларға қолдау шараларын ұсыну, сондай-ақ дербес деректерді жинау, өңдеу туралы хабарламалар (хабархаттар) жеке тұлғалардың "әлеуметтік әмияндағы" жеке кабинеттеріне және (немесе) мобильді азаматтар базасында тіркелген жеке тұлғалардың ұялы байланыс құрылғыларына SMS-хабарламалар арқылы 1 (бір) жұмыс күні ішінде жіберіледі.</w:t>
      </w:r>
    </w:p>
    <w:bookmarkEnd w:id="15"/>
    <w:bookmarkStart w:name="z22" w:id="16"/>
    <w:p>
      <w:pPr>
        <w:spacing w:after="0"/>
        <w:ind w:left="0"/>
        <w:jc w:val="both"/>
      </w:pPr>
      <w:r>
        <w:rPr>
          <w:rFonts w:ascii="Times New Roman"/>
          <w:b w:val="false"/>
          <w:i w:val="false"/>
          <w:color w:val="000000"/>
          <w:sz w:val="28"/>
        </w:rPr>
        <w:t>
      5. Көрсетілген қолдау шараларын есепке алу көрсетілген қолдау шараларының тиімділігін талдау мүмкіндігімен "әлеуметтік әмиянның" тіркеу модульдері арқылы автоматты түрде жүргізіледі.</w:t>
      </w:r>
    </w:p>
    <w:bookmarkEnd w:id="16"/>
    <w:bookmarkStart w:name="z23" w:id="17"/>
    <w:p>
      <w:pPr>
        <w:spacing w:after="0"/>
        <w:ind w:left="0"/>
        <w:jc w:val="both"/>
      </w:pPr>
      <w:r>
        <w:rPr>
          <w:rFonts w:ascii="Times New Roman"/>
          <w:b w:val="false"/>
          <w:i w:val="false"/>
          <w:color w:val="000000"/>
          <w:sz w:val="28"/>
        </w:rPr>
        <w:t>
      6. Қолдау шараларын көрсету өлшемшарттарына сәйкес келетін жеке тұлғалар дербес деректерді жинауға, өңдеуге және қолдау шараларын SMS-хабарламалар арқылы алуға келісім береді.</w:t>
      </w:r>
    </w:p>
    <w:bookmarkEnd w:id="17"/>
    <w:bookmarkStart w:name="z24" w:id="18"/>
    <w:p>
      <w:pPr>
        <w:spacing w:after="0"/>
        <w:ind w:left="0"/>
        <w:jc w:val="both"/>
      </w:pPr>
      <w:r>
        <w:rPr>
          <w:rFonts w:ascii="Times New Roman"/>
          <w:b w:val="false"/>
          <w:i w:val="false"/>
          <w:color w:val="000000"/>
          <w:sz w:val="28"/>
        </w:rPr>
        <w:t>
      7. Қолдау шараларын көрсету жөніндегі қабылданған шешім туралы хабарламалар жеке тұлғалардың "әлеуметтік әмияндағы" жеке кабинеттеріне 1 (бір) жұмыс күні ішінде жіберіледі.</w:t>
      </w:r>
    </w:p>
    <w:bookmarkEnd w:id="18"/>
    <w:bookmarkStart w:name="z25" w:id="19"/>
    <w:p>
      <w:pPr>
        <w:spacing w:after="0"/>
        <w:ind w:left="0"/>
        <w:jc w:val="left"/>
      </w:pPr>
      <w:r>
        <w:rPr>
          <w:rFonts w:ascii="Times New Roman"/>
          <w:b/>
          <w:i w:val="false"/>
          <w:color w:val="000000"/>
        </w:rPr>
        <w:t xml:space="preserve"> 3-тарау. Жеке тұлғаларды өзге ақпараттандыру объектілері арқылы мемлекеттік қолдау шараларын алу</w:t>
      </w:r>
    </w:p>
    <w:bookmarkEnd w:id="19"/>
    <w:bookmarkStart w:name="z26" w:id="20"/>
    <w:p>
      <w:pPr>
        <w:spacing w:after="0"/>
        <w:ind w:left="0"/>
        <w:jc w:val="both"/>
      </w:pPr>
      <w:r>
        <w:rPr>
          <w:rFonts w:ascii="Times New Roman"/>
          <w:b w:val="false"/>
          <w:i w:val="false"/>
          <w:color w:val="000000"/>
          <w:sz w:val="28"/>
        </w:rPr>
        <w:t>
      8. "Әлеуметтік әмиян" арқылы хабарлама (хабархат) және есепке алу шартымен өзге ақпараттандыру объектілері арқылы қолдау шараларын көрсетуге рұқсат етіледі.</w:t>
      </w:r>
    </w:p>
    <w:bookmarkEnd w:id="20"/>
    <w:bookmarkStart w:name="z27" w:id="21"/>
    <w:p>
      <w:pPr>
        <w:spacing w:after="0"/>
        <w:ind w:left="0"/>
        <w:jc w:val="both"/>
      </w:pPr>
      <w:r>
        <w:rPr>
          <w:rFonts w:ascii="Times New Roman"/>
          <w:b w:val="false"/>
          <w:i w:val="false"/>
          <w:color w:val="000000"/>
          <w:sz w:val="28"/>
        </w:rPr>
        <w:t>
      9. Қолдау шараларын көрсетуге қатысы бар мемлекеттік органдар мен квазимемлекеттік сектор субъектілерінің ақпараттандыру объектілері, ақпараттық жүйелері деректер алмасуды және синхрондауды қамтамасыз ету үшін "әлеуметтік әмиянмен" интеграцияланады.</w:t>
      </w:r>
    </w:p>
    <w:bookmarkEnd w:id="21"/>
    <w:bookmarkStart w:name="z28" w:id="22"/>
    <w:p>
      <w:pPr>
        <w:spacing w:after="0"/>
        <w:ind w:left="0"/>
        <w:jc w:val="both"/>
      </w:pPr>
      <w:r>
        <w:rPr>
          <w:rFonts w:ascii="Times New Roman"/>
          <w:b w:val="false"/>
          <w:i w:val="false"/>
          <w:color w:val="000000"/>
          <w:sz w:val="28"/>
        </w:rPr>
        <w:t>
      10. Қолдау шараларын көрсетудің тікелей субъектісі болып табылмайтын өзге ақпараттық жүйелер "әлеуметтік әмиянға" ведомствоаралық келісімдер негізінде және ақпарат алмасу мақсатында қосылады.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"Әлеуметтік әмиянмен" интеграциялау Қазақстан Республикасы Ақпарат және коммуникациялар министрінің міндетін атқарушының 2018 жылғы 29 наурыздағы №123 бұйрығымен (Нормативтік құқықтық актілерді мемлекеттік тіркеу тізілімінде № 16777 болып тіркелген) бекітілген "Электрондық үкіметтің" ақпараттандыру объектілерін интеграциялау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