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bdac9" w14:textId="cdbd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бұйрығының және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Республикасының Өнеркәсіп және құрылыс министрінің жылғы 23 қарашадағы № 84, Қазақстан Республикасының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бұйрығына өзгерістер енгізу туралы" Қазақстан Республикасы Сауда және интеграция министрінің 2024 жылғы 16 қаңтардағы № 38-НҚ, Қазақстан Республикасы Энергетика министрінің 2024 жылғы 16 қаңтардағы № 16, Қазақстан Республикасы Туризм және спорт министрінің 2024 жылғы 16 қаңтардағы № 17, Қазақстан Республикасы Экология және табиғи ресурстар министрінің 2024 жылғы 16 қаңтардағы № 7, Қазақстан Республикасы Ауыл шаруашылығы министрінің 2024 жылғы 16 қаңтардағы № 20, Қазақстан Республикасы Мәдениет және ақпарат министрінің 2024 жылғы 16 қаңтардағы № 16-НҚ, Қазақстан Республикасы Су ресурстары және ирригация министрінің 2024 жылғы 16 қаңтардағы № 10, Қазақстан Республикасы Көлік министрінің 2024 жылғы 16 қаңтардағы № 29, Қазақстан Республикасы Өнеркәсіп және құрылыс министрінің міндетін атқарушының 2024 жылғы 16 қаңтардағы № 19, Қазақстан Республикасы Оқу-ағарту министрінің міндетін атқарушының 2024 жылғы 16 қаңтардағы № 9, Қазақстан Республикасының Цифрлық даму, инновациялар және аэроғарыш өнеркәсібі министрінің 2024 жылғы 16 қаңтардағы № 26/НҚ, Қазақстан Республикасы Ғылым және жоғары білім министрінің 2024 жылғы 16 қаңтардағы № 31 және Қазақстан Республикасы Денсаулық сақтау министрінің 2024 жылғы 16 қаңтардағы № 2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2025 жылғы 20 наурыздағы № 119-НҚ, Қазақстан Республикасы Энергетика министрінің 2025 жылғы 28 наурыздағы № 140-н/қ, Қазақстан Республикасы Туризм және спорт министрінің 2025 жылғы 28 наурыздағы № 42, Қазақстан Республикасы Экология және табиғи ресурстар министрінің 2025 жылғы 2 сәуірдегі № 80, Қазақстан Республикасы Ауыл шаруашылығы министрінің 2025 жылғы 3 сәуірдегі № 99, Қазақстан Республикасы Мәдениет және ақпарат министрінің 2025 жылғы 10 сәуірдегі № 156-НҚ, Қазақстан Республикасы Су ресурстары және ирригация министрінің м.а. 2025 жылғы 9 сәуірдегі № 58-НҚ, Қазақстан Республикасы Көлік министрінің 2025 жылғы 5 мамырдағы № 147, Қазақстан Республикасы Өнеркәсіп және құрылыс министрінің 2025 жылғы 17 сәуірдегі № 132, Қазақстан Республикасы Оқу-ағарту министрінің 2025 жылғы 14 сәуірдегі № 71, Қазақстан Республикасының Цифрлық даму, инновациялар және аэроғарыш өнеркәсібі министрінің 2025 жылғы 29 сәуірдегі № 185/НҚ, Қазақстан Республикасы Ғылым және жоғары білім министрінің 2025 жылғы 15 сәуірдегі № 185 және Қазақстан Республикасы Денсаулық сақтау министрінің 2025 жылғы 2 сәуірдегі № 31 бірлескен бұйрығы. Қазақстан Республикасының Әділет министрлігінде 2025 жылғы 8 мамырда № 36091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БҰЙЫРАМЫЗ:</w:t>
      </w:r>
    </w:p>
    <w:bookmarkStart w:name="z2" w:id="0"/>
    <w:p>
      <w:pPr>
        <w:spacing w:after="0"/>
        <w:ind w:left="0"/>
        <w:jc w:val="both"/>
      </w:pPr>
      <w:r>
        <w:rPr>
          <w:rFonts w:ascii="Times New Roman"/>
          <w:b w:val="false"/>
          <w:i w:val="false"/>
          <w:color w:val="000000"/>
          <w:sz w:val="28"/>
        </w:rPr>
        <w:t>
      1. Мынадай:</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22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22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 Өнеркәсіп және құрылыс министрінің 2023 жылғы 23 қарашадағы № 84, Қазақстан Республикасы Оқу-ағарту министрінің 2023 жылғы 23 қарашадағы № 347, Қазақстан Республикасының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33681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"Мемлекеттік қолдауға жататын жеке кәсіпкерлік субъектілері қызметін жүзеге асыратын экономика салаларын мемлекеттік қаржылық қолдау қағидаларын, нысандарын бекіту туралы" Қазақстан Республикасы Сауда және интеграция министрінің 2023 жылғы 21 қарашадағы № 410-НҚ, Қазақстан Республикасы Энергетика министрінің 2023 жылғы қарашадағы № 412, Қазақстан Республикасы Туризм және спорт министрінің 2023 жылғы 22 қарашадағы № 299, Қазақстан Республикасы Экология және табиғи ресурстар министрінің 2023 жылғы 22 қарашадағы № 327, Қазақстан Республикасы Ауыл шаруашылығы министрінің 2023 жылғы 22 қарашадағы № 401, Қазақстан Республикасы Мәдениет және ақпарат министрінің 2023 жылғы қарашадағы № 450-НҚ, Қазақстан Республикасы Су ресурстары және ирригация министрінің 2023 жылғы 22 қарашадағы № 16, Қазақстан Республикасы Көлік министрінің міндетін атқарушының 2023 жылғы 23 қарашадағы № 91, Қазақстан Республикасының Өнеркәсіп және құрылыс министрінің жылғы 23 қарашадағы № 84, Қазақстан Республикасының Оқу-ағарту министрінің 2023 жылғы 23 қарашадағы № 347, Қазақстан Республикасы Цифрлық даму, инновациялар және аэроғарыш өнеркәсібі министрінің 2023 жылғы 23 қарашадағы № 572/НҚ, Қазақстан Республикасы Ғылым және жоғары білім министрінің 2023 жылғы 23 қарашадағы № 598 және Қазақстан Республикасы Денсаулық сақтау министрінің міндетін атқарушының 2023 жылғы 23 қарашадағы № 167 бірлескен бұйрығына өзгерістер енгізу туралы" Қазақстан Республикасы Сауда және интеграция министрінің 2024 жылғы 16 қаңтардағы № 38-НҚ, Қазақстан Республикасы Энергетика министрінің 2024 жылғы 16 қаңтардағы № 16, Қазақстан Республикасы Туризм және спорт министрінің 2024 жылғы 16 қаңтардағы № 17, Қазақстан Республикасы Экология және табиғи ресурстар министрінің 2024 жылғы 16 қаңтардағы № 7, Қазақстан Республикасы Ауыл шаруашылығы министрінің 2024 жылғы 16 қаңтардағы № 20, Қазақстан Республикасы Мәдениет және ақпарат министрінің 2024 жылғы 16 қаңтардағы № 16-НҚ, Қазақстан Республикасы Су ресурстары және ирригация министрінің 2024 жылғы 16 қаңтардағы № 10, Қазақстан Республикасы Көлік министрінің 2024 жылғы 16 қаңтардағы № 29, Қазақстан Республикасы Өнеркәсіп және құрылыс министрінің міндетін атқарушының 2024 жылғы 16 қаңтардағы № 19, Қазақстан Республикасы Оқу-ағарту министрінің міндетін атқарушының 2024 жылғы 16 қаңтардағы № 9, Қазақстан Республикасының Цифрлық даму, инновациялар және аэроғарыш өнеркәсібі министрінің 2024 жылғы 16 қаңтардағы № 26/НҚ, Қазақстан Республикасы Ғылым және жоғары білім министрінің 2024 жылғы 16 қаңтардағы № 31 және Қазақстан Республикасы Денсаулық сақтау министрінің 2024 жылғы 16 қаңтардағы № 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33915 болып тіркелген) күші жойылды деп танылсын.</w:t>
      </w:r>
    </w:p>
    <w:bookmarkStart w:name="z5" w:id="1"/>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1"/>
    <w:bookmarkStart w:name="z6" w:id="2"/>
    <w:p>
      <w:pPr>
        <w:spacing w:after="0"/>
        <w:ind w:left="0"/>
        <w:jc w:val="both"/>
      </w:pPr>
      <w:r>
        <w:rPr>
          <w:rFonts w:ascii="Times New Roman"/>
          <w:b w:val="false"/>
          <w:i w:val="false"/>
          <w:color w:val="000000"/>
          <w:sz w:val="28"/>
        </w:rPr>
        <w:t>
      1) осы бірлескен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бірлескен бұйрықтың Қазақстан Республикасы Сауда және интеграция министрлігінің интернет-ресурсында орналастырылуын қамтамасыз етсін.</w:t>
      </w:r>
    </w:p>
    <w:bookmarkEnd w:id="3"/>
    <w:bookmarkStart w:name="z8" w:id="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Сауда және интеграция вице-министріне жүктелсін.</w:t>
      </w:r>
    </w:p>
    <w:bookmarkEnd w:id="4"/>
    <w:bookmarkStart w:name="z9" w:id="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Су ресурстары және ирригация </w:t>
            </w:r>
          </w:p>
          <w:p>
            <w:pPr>
              <w:spacing w:after="20"/>
              <w:ind w:left="20"/>
              <w:jc w:val="both"/>
            </w:pPr>
            <w:r>
              <w:rPr>
                <w:rFonts w:ascii="Times New Roman"/>
                <w:b w:val="false"/>
                <w:i w:val="false"/>
                <w:color w:val="000000"/>
                <w:sz w:val="20"/>
              </w:rPr>
              <w:t>
</w:t>
            </w:r>
            <w:r>
              <w:rPr>
                <w:rFonts w:ascii="Times New Roman"/>
                <w:b/>
                <w:i w:val="false"/>
                <w:color w:val="000000"/>
                <w:sz w:val="20"/>
              </w:rPr>
              <w:t>министрінің м.а.</w:t>
            </w:r>
          </w:p>
          <w:p>
            <w:pPr>
              <w:spacing w:after="20"/>
              <w:ind w:left="20"/>
              <w:jc w:val="both"/>
            </w:pPr>
            <w:r>
              <w:rPr>
                <w:rFonts w:ascii="Times New Roman"/>
                <w:b w:val="false"/>
                <w:i w:val="false"/>
                <w:color w:val="000000"/>
                <w:sz w:val="20"/>
              </w:rPr>
              <w:t>
</w:t>
            </w:r>
            <w:r>
              <w:rPr>
                <w:rFonts w:ascii="Times New Roman"/>
                <w:b/>
                <w:i w:val="false"/>
                <w:color w:val="000000"/>
                <w:sz w:val="20"/>
              </w:rPr>
              <w:t>__________Н. Алдам</w:t>
            </w:r>
            <w:r>
              <w:rPr>
                <w:rFonts w:ascii="Times New Roman"/>
                <w:b/>
                <w:i w:val="false"/>
                <w:color w:val="000000"/>
                <w:sz w:val="20"/>
              </w:rPr>
              <w:t>жаров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Ғылым</w:t>
            </w:r>
            <w:r>
              <w:rPr>
                <w:rFonts w:ascii="Times New Roman"/>
                <w:b/>
                <w:i w:val="false"/>
                <w:color w:val="000000"/>
                <w:sz w:val="20"/>
              </w:rPr>
              <w:t xml:space="preserve"> және жоғары </w:t>
            </w:r>
          </w:p>
          <w:p>
            <w:pPr>
              <w:spacing w:after="20"/>
              <w:ind w:left="20"/>
              <w:jc w:val="both"/>
            </w:pPr>
            <w:r>
              <w:rPr>
                <w:rFonts w:ascii="Times New Roman"/>
                <w:b w:val="false"/>
                <w:i w:val="false"/>
                <w:color w:val="000000"/>
                <w:sz w:val="20"/>
              </w:rPr>
              <w:t>
</w:t>
            </w:r>
            <w:r>
              <w:rPr>
                <w:rFonts w:ascii="Times New Roman"/>
                <w:b/>
                <w:i w:val="false"/>
                <w:color w:val="000000"/>
                <w:sz w:val="20"/>
              </w:rPr>
              <w:t>білім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__________С. Нурбек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Өнеркәсіп</w:t>
            </w:r>
            <w:r>
              <w:rPr>
                <w:rFonts w:ascii="Times New Roman"/>
                <w:b/>
                <w:i w:val="false"/>
                <w:color w:val="000000"/>
                <w:sz w:val="20"/>
              </w:rPr>
              <w:t xml:space="preserve"> және құрылыс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 Нагаспаев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туризм және спорт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 Мырзабосынов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 xml:space="preserve">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Цифрлық даму, инновациялар </w:t>
            </w:r>
          </w:p>
          <w:p>
            <w:pPr>
              <w:spacing w:after="20"/>
              <w:ind w:left="20"/>
              <w:jc w:val="both"/>
            </w:pPr>
            <w:r>
              <w:rPr>
                <w:rFonts w:ascii="Times New Roman"/>
                <w:b w:val="false"/>
                <w:i w:val="false"/>
                <w:color w:val="000000"/>
                <w:sz w:val="20"/>
              </w:rPr>
              <w:t>
</w:t>
            </w:r>
            <w:r>
              <w:rPr>
                <w:rFonts w:ascii="Times New Roman"/>
                <w:b/>
                <w:i w:val="false"/>
                <w:color w:val="000000"/>
                <w:sz w:val="20"/>
              </w:rPr>
              <w:t>және аэроғарыш өнеркәсібі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__________Ж. Мадиев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Оқу-ағарту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__________Г. Бейсембаев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__________А. Сапаров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w:t>
            </w:r>
            <w:r>
              <w:rPr>
                <w:rFonts w:ascii="Times New Roman"/>
                <w:b/>
                <w:i w:val="false"/>
                <w:color w:val="000000"/>
                <w:sz w:val="20"/>
              </w:rPr>
              <w:t xml:space="preserve">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Көлік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__________М. Карабаев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Денсаулық сақтау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__________А. Альназарова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Экология және табиғи ресурстар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 Нысанбаев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Энергетика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__________Е. Аккенженов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val="false"/>
                <w:i w:val="false"/>
                <w:color w:val="000000"/>
                <w:sz w:val="20"/>
              </w:rPr>
              <w:t>
</w:t>
            </w:r>
            <w:r>
              <w:rPr>
                <w:rFonts w:ascii="Times New Roman"/>
                <w:b/>
                <w:i w:val="false"/>
                <w:color w:val="000000"/>
                <w:sz w:val="20"/>
              </w:rPr>
              <w:t>Мәдениет және ақпарат министрі</w:t>
            </w:r>
          </w:p>
          <w:p>
            <w:pPr>
              <w:spacing w:after="20"/>
              <w:ind w:left="20"/>
              <w:jc w:val="both"/>
            </w:pPr>
            <w:r>
              <w:rPr>
                <w:rFonts w:ascii="Times New Roman"/>
                <w:b w:val="false"/>
                <w:i w:val="false"/>
                <w:color w:val="000000"/>
                <w:sz w:val="20"/>
              </w:rPr>
              <w:t>
</w:t>
            </w:r>
            <w:r>
              <w:rPr>
                <w:rFonts w:ascii="Times New Roman"/>
                <w:b/>
                <w:i w:val="false"/>
                <w:color w:val="000000"/>
                <w:sz w:val="20"/>
              </w:rPr>
              <w:t>__________А. Балаева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i w:val="false"/>
                <w:color w:val="000000"/>
                <w:sz w:val="20"/>
              </w:rPr>
              <w:t xml:space="preserve"> Республикасы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Сауда және интеграция </w:t>
            </w:r>
          </w:p>
          <w:p>
            <w:pPr>
              <w:spacing w:after="20"/>
              <w:ind w:left="20"/>
              <w:jc w:val="both"/>
            </w:pPr>
            <w:r>
              <w:rPr>
                <w:rFonts w:ascii="Times New Roman"/>
                <w:b w:val="false"/>
                <w:i w:val="false"/>
                <w:color w:val="000000"/>
                <w:sz w:val="20"/>
              </w:rPr>
              <w:t>
</w:t>
            </w:r>
            <w:r>
              <w:rPr>
                <w:rFonts w:ascii="Times New Roman"/>
                <w:b/>
                <w:i w:val="false"/>
                <w:color w:val="000000"/>
                <w:sz w:val="20"/>
              </w:rPr>
              <w:t>министрінің міндетін атқарушы</w:t>
            </w:r>
          </w:p>
          <w:p>
            <w:pPr>
              <w:spacing w:after="20"/>
              <w:ind w:left="20"/>
              <w:jc w:val="both"/>
            </w:pPr>
            <w:r>
              <w:rPr>
                <w:rFonts w:ascii="Times New Roman"/>
                <w:b w:val="false"/>
                <w:i w:val="false"/>
                <w:color w:val="000000"/>
                <w:sz w:val="20"/>
              </w:rPr>
              <w:t>
</w:t>
            </w:r>
            <w:r>
              <w:rPr>
                <w:rFonts w:ascii="Times New Roman"/>
                <w:b/>
                <w:i w:val="false"/>
                <w:color w:val="000000"/>
                <w:sz w:val="20"/>
              </w:rPr>
              <w:t>__________А. Бижанова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