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0485" w14:textId="0ef0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5 мамырдағы № 153 бұйрығы. Қазақстан Республикасының Әділет министрлігінде 2025 жылғы 6 мамырда № 36086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"14. "Alatau" арнайы экономикалық аймағы: </w:t>
      </w:r>
    </w:p>
    <w:bookmarkEnd w:id="1"/>
    <w:p>
      <w:pPr>
        <w:spacing w:after="0"/>
        <w:ind w:left="0"/>
        <w:jc w:val="both"/>
      </w:pPr>
      <w:r>
        <w:rPr>
          <w:rFonts w:ascii="Times New Roman"/>
          <w:b w:val="false"/>
          <w:i w:val="false"/>
          <w:color w:val="000000"/>
          <w:sz w:val="28"/>
        </w:rPr>
        <w:t>
      1) балықты, шаян тәрізділерді және моллюскаларды өңдеу және консервілеу;</w:t>
      </w:r>
    </w:p>
    <w:p>
      <w:pPr>
        <w:spacing w:after="0"/>
        <w:ind w:left="0"/>
        <w:jc w:val="both"/>
      </w:pPr>
      <w:r>
        <w:rPr>
          <w:rFonts w:ascii="Times New Roman"/>
          <w:b w:val="false"/>
          <w:i w:val="false"/>
          <w:color w:val="000000"/>
          <w:sz w:val="28"/>
        </w:rPr>
        <w:t>
      2) кілемдер мен кілем бұйымдарын өндіру;</w:t>
      </w:r>
    </w:p>
    <w:p>
      <w:pPr>
        <w:spacing w:after="0"/>
        <w:ind w:left="0"/>
        <w:jc w:val="both"/>
      </w:pPr>
      <w:r>
        <w:rPr>
          <w:rFonts w:ascii="Times New Roman"/>
          <w:b w:val="false"/>
          <w:i w:val="false"/>
          <w:color w:val="000000"/>
          <w:sz w:val="28"/>
        </w:rPr>
        <w:t>
      3) тоқу өндірісі;</w:t>
      </w:r>
    </w:p>
    <w:p>
      <w:pPr>
        <w:spacing w:after="0"/>
        <w:ind w:left="0"/>
        <w:jc w:val="both"/>
      </w:pPr>
      <w:r>
        <w:rPr>
          <w:rFonts w:ascii="Times New Roman"/>
          <w:b w:val="false"/>
          <w:i w:val="false"/>
          <w:color w:val="000000"/>
          <w:sz w:val="28"/>
        </w:rPr>
        <w:t>
      4) маталар мен тоқыма бұйымдарын әрлеу;</w:t>
      </w:r>
    </w:p>
    <w:p>
      <w:pPr>
        <w:spacing w:after="0"/>
        <w:ind w:left="0"/>
        <w:jc w:val="both"/>
      </w:pPr>
      <w:r>
        <w:rPr>
          <w:rFonts w:ascii="Times New Roman"/>
          <w:b w:val="false"/>
          <w:i w:val="false"/>
          <w:color w:val="000000"/>
          <w:sz w:val="28"/>
        </w:rPr>
        <w:t>
      5) аяқ киім өндірісі;</w:t>
      </w:r>
    </w:p>
    <w:p>
      <w:pPr>
        <w:spacing w:after="0"/>
        <w:ind w:left="0"/>
        <w:jc w:val="both"/>
      </w:pPr>
      <w:r>
        <w:rPr>
          <w:rFonts w:ascii="Times New Roman"/>
          <w:b w:val="false"/>
          <w:i w:val="false"/>
          <w:color w:val="000000"/>
          <w:sz w:val="28"/>
        </w:rPr>
        <w:t>
      6) ағаш массасы мен целлюлоза өндірісі;</w:t>
      </w:r>
    </w:p>
    <w:p>
      <w:pPr>
        <w:spacing w:after="0"/>
        <w:ind w:left="0"/>
        <w:jc w:val="both"/>
      </w:pPr>
      <w:r>
        <w:rPr>
          <w:rFonts w:ascii="Times New Roman"/>
          <w:b w:val="false"/>
          <w:i w:val="false"/>
          <w:color w:val="000000"/>
          <w:sz w:val="28"/>
        </w:rPr>
        <w:t>
      7) қағаз және картон өндірісі;</w:t>
      </w:r>
    </w:p>
    <w:p>
      <w:pPr>
        <w:spacing w:after="0"/>
        <w:ind w:left="0"/>
        <w:jc w:val="both"/>
      </w:pPr>
      <w:r>
        <w:rPr>
          <w:rFonts w:ascii="Times New Roman"/>
          <w:b w:val="false"/>
          <w:i w:val="false"/>
          <w:color w:val="000000"/>
          <w:sz w:val="28"/>
        </w:rPr>
        <w:t>
      8) гофрленген қағаз және картон, қағаз және картон ыдыстарын өндіру;</w:t>
      </w:r>
    </w:p>
    <w:p>
      <w:pPr>
        <w:spacing w:after="0"/>
        <w:ind w:left="0"/>
        <w:jc w:val="both"/>
      </w:pPr>
      <w:r>
        <w:rPr>
          <w:rFonts w:ascii="Times New Roman"/>
          <w:b w:val="false"/>
          <w:i w:val="false"/>
          <w:color w:val="000000"/>
          <w:sz w:val="28"/>
        </w:rPr>
        <w:t>
      9) асбестцементтен және талшықты цементтен жасалған бұйымдар өндірісі;</w:t>
      </w:r>
    </w:p>
    <w:p>
      <w:pPr>
        <w:spacing w:after="0"/>
        <w:ind w:left="0"/>
        <w:jc w:val="both"/>
      </w:pPr>
      <w:r>
        <w:rPr>
          <w:rFonts w:ascii="Times New Roman"/>
          <w:b w:val="false"/>
          <w:i w:val="false"/>
          <w:color w:val="000000"/>
          <w:sz w:val="28"/>
        </w:rPr>
        <w:t>
      10) бетоннан, құрылыс гипсінен және цементтен жасалған өзге де бұйымдар өндірісі;</w:t>
      </w:r>
    </w:p>
    <w:p>
      <w:pPr>
        <w:spacing w:after="0"/>
        <w:ind w:left="0"/>
        <w:jc w:val="both"/>
      </w:pPr>
      <w:r>
        <w:rPr>
          <w:rFonts w:ascii="Times New Roman"/>
          <w:b w:val="false"/>
          <w:i w:val="false"/>
          <w:color w:val="000000"/>
          <w:sz w:val="28"/>
        </w:rPr>
        <w:t>
      11) тұрғын және тұрғын емес ғимараттар салу;</w:t>
      </w:r>
    </w:p>
    <w:p>
      <w:pPr>
        <w:spacing w:after="0"/>
        <w:ind w:left="0"/>
        <w:jc w:val="both"/>
      </w:pPr>
      <w:r>
        <w:rPr>
          <w:rFonts w:ascii="Times New Roman"/>
          <w:b w:val="false"/>
          <w:i w:val="false"/>
          <w:color w:val="000000"/>
          <w:sz w:val="28"/>
        </w:rPr>
        <w:t>
      12) су құрылыстарын салу;</w:t>
      </w:r>
    </w:p>
    <w:p>
      <w:pPr>
        <w:spacing w:after="0"/>
        <w:ind w:left="0"/>
        <w:jc w:val="both"/>
      </w:pPr>
      <w:r>
        <w:rPr>
          <w:rFonts w:ascii="Times New Roman"/>
          <w:b w:val="false"/>
          <w:i w:val="false"/>
          <w:color w:val="000000"/>
          <w:sz w:val="28"/>
        </w:rPr>
        <w:t>
      13) жүктерді қоймалау және сақтау;</w:t>
      </w:r>
    </w:p>
    <w:p>
      <w:pPr>
        <w:spacing w:after="0"/>
        <w:ind w:left="0"/>
        <w:jc w:val="both"/>
      </w:pPr>
      <w:r>
        <w:rPr>
          <w:rFonts w:ascii="Times New Roman"/>
          <w:b w:val="false"/>
          <w:i w:val="false"/>
          <w:color w:val="000000"/>
          <w:sz w:val="28"/>
        </w:rPr>
        <w:t>
      14) жүктерді көліктік өңдеу;</w:t>
      </w:r>
    </w:p>
    <w:p>
      <w:pPr>
        <w:spacing w:after="0"/>
        <w:ind w:left="0"/>
        <w:jc w:val="both"/>
      </w:pPr>
      <w:r>
        <w:rPr>
          <w:rFonts w:ascii="Times New Roman"/>
          <w:b w:val="false"/>
          <w:i w:val="false"/>
          <w:color w:val="000000"/>
          <w:sz w:val="28"/>
        </w:rPr>
        <w:t>
      15) құрлық көлігінің қосалқы қызметі;</w:t>
      </w:r>
    </w:p>
    <w:p>
      <w:pPr>
        <w:spacing w:after="0"/>
        <w:ind w:left="0"/>
        <w:jc w:val="both"/>
      </w:pPr>
      <w:r>
        <w:rPr>
          <w:rFonts w:ascii="Times New Roman"/>
          <w:b w:val="false"/>
          <w:i w:val="false"/>
          <w:color w:val="000000"/>
          <w:sz w:val="28"/>
        </w:rPr>
        <w:t>
      16) өзге де қосалқы көлік қызметі;</w:t>
      </w:r>
    </w:p>
    <w:p>
      <w:pPr>
        <w:spacing w:after="0"/>
        <w:ind w:left="0"/>
        <w:jc w:val="both"/>
      </w:pPr>
      <w:r>
        <w:rPr>
          <w:rFonts w:ascii="Times New Roman"/>
          <w:b w:val="false"/>
          <w:i w:val="false"/>
          <w:color w:val="000000"/>
          <w:sz w:val="28"/>
        </w:rPr>
        <w:t>
      17) жобалау-сметалық құжаттама шегінде осы тармақтың 1), 2), 3), 4), 5), 6), 7), 8), 9), 10), 11), 12), 13), 14), 15), 16), 18) тармақшаларында көзделген қызмет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18) үй жануарларына арналған дайын азық өндіру.".</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