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455d" w14:textId="a614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ұйымында дарынды балалардың оқуына ақы төлеу үшін "Қазақстан Республикасы Президентінің "Өркен" білім беру грантын тағайындау қағидалары мен мөлшерлерін бекіту туралы" Қазақстан Республикасы Оқу-ағарту министрінің 2023 жылғы 14 тамыздағы № 255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30 сәуірдегі № 96 бұйрығы. Қазақстан Республикасының Әділет министрлігінде 2025 жылғы 30 сәуірде № 36057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"Назарбаев Зияткерлік мектептері" дербес білім беру ұйымында дарынды балалардың оқуына ақы төлеу үшін "Қазақстан Республикасы Президентінің "Өркен" білім беру грантын тағайындау қағидалары мен мөлшерлерін бекіту туралы" Қазақстан Республикасы Оқу-ағарту министрінің 2023 жылғы 14 тамыздағы № 255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33295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"Назарбаев Зияткерлік мектептері" дербес білім беру ұйымында дарынды балалардың оқуына ақы төлеу үшін Қазақстан Республикасы Президентінің "Өркен" білім беру грантын тағайындау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"Назарбаев Зияткерлік мектептері" дербес білім беру ұйымында дарынды балалардың оқуына ақы төлеу үшін Қазақстан Республикасы Президентінің "Өркен" білім беру грантын тағайындау қағидалары мен мөлшерлері (бұдан әрі – Қағидалар)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"Назарбаев Зияткерлік мектептері" дербес білім беру ұйымында дарынды балалардың оқуына ақы төлеу үшін Қазақстан Республикасы Президентінің "Өркен" білім беру грантын тағайындау тәртібі мен мөлшерлерін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Гранттың мөлшері: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жатақханада тұруды есептемегенде, тиісті қаржы жылына 2 190 080 (екі миллион бір жүз тоқсан мың сексен) теңгені;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жатақханада тұруды есептегенде, тиісті қаржы жылына 3 053 940 (үш миллион елу үш мың тоғыз жүз қырық) теңгені құрайды.".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заңнамасында белгіленген тәртіппен: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Оқу-ағарту министрлігінің интернет-ресурсында орналастыруды;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