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1618" w14:textId="2d51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 Бурылбайтал республикалық маңызы бар жалпыға ортақ пайдаланылатын автомобиль жолын (жол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22 сәуірдегі № 133 бұйрығы. Қазақстан Республикасының Әділет министрлігінде 2025 жылғы 25 сәуірде № 36023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Қазақстан Республикасы Заңының 12 - 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Шу – Бурылбайтал (бұдан әрі – км) 92+200 км – 268+000 км (Р-29) II санатты республикалық маңызы бар жалпы пайдаланымдағы Мерке – Шу – Бурылбайтал автомобиль жолы (бұдан әрі – ақылы жол (учаске) ақылы негізіндеде пайдаланылады;</w:t>
      </w:r>
    </w:p>
    <w:bookmarkEnd w:id="2"/>
    <w:bookmarkStart w:name="z4" w:id="3"/>
    <w:p>
      <w:pPr>
        <w:spacing w:after="0"/>
        <w:ind w:left="0"/>
        <w:jc w:val="both"/>
      </w:pPr>
      <w:r>
        <w:rPr>
          <w:rFonts w:ascii="Times New Roman"/>
          <w:b w:val="false"/>
          <w:i w:val="false"/>
          <w:color w:val="000000"/>
          <w:sz w:val="28"/>
        </w:rPr>
        <w:t>
      2) өткел баламалы жолмен жүзеге асырылуы мүмкін: "Шу – Қайнар – Кенен – Қарабастау – Каншенгель – Ақсуйек – Бурылбайтал" автомобиль жолы;;</w:t>
      </w:r>
    </w:p>
    <w:bookmarkEnd w:id="3"/>
    <w:bookmarkStart w:name="z5" w:id="4"/>
    <w:p>
      <w:pPr>
        <w:spacing w:after="0"/>
        <w:ind w:left="0"/>
        <w:jc w:val="both"/>
      </w:pPr>
      <w:r>
        <w:rPr>
          <w:rFonts w:ascii="Times New Roman"/>
          <w:b w:val="false"/>
          <w:i w:val="false"/>
          <w:color w:val="000000"/>
          <w:sz w:val="28"/>
        </w:rPr>
        <w:t>
      3) ақылы жолдың (учаскенің) бастапқы пункті – 92+200 км, ақылы жолдың (учаскенің) соңғы пункті – 268+000 км;</w:t>
      </w:r>
    </w:p>
    <w:bookmarkEnd w:id="4"/>
    <w:bookmarkStart w:name="z6" w:id="5"/>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5) ақылы жолдың (учаскенің) техникалық сыныптамасы – II санаты, ақылы жолдың (учаскенің) негізгі параметрлері:</w:t>
      </w:r>
    </w:p>
    <w:bookmarkEnd w:id="6"/>
    <w:p>
      <w:pPr>
        <w:spacing w:after="0"/>
        <w:ind w:left="0"/>
        <w:jc w:val="both"/>
      </w:pPr>
      <w:r>
        <w:rPr>
          <w:rFonts w:ascii="Times New Roman"/>
          <w:b w:val="false"/>
          <w:i w:val="false"/>
          <w:color w:val="000000"/>
          <w:sz w:val="28"/>
        </w:rPr>
        <w:t>
      автомобиль жолымен жүріп өту жолағының ені – кемінде 3,75 метр;</w:t>
      </w:r>
    </w:p>
    <w:p>
      <w:pPr>
        <w:spacing w:after="0"/>
        <w:ind w:left="0"/>
        <w:jc w:val="both"/>
      </w:pPr>
      <w:r>
        <w:rPr>
          <w:rFonts w:ascii="Times New Roman"/>
          <w:b w:val="false"/>
          <w:i w:val="false"/>
          <w:color w:val="000000"/>
          <w:sz w:val="28"/>
        </w:rPr>
        <w:t>
      автомобиль жолындағы қозғалыс жолақтың саны – екі бағытта – 1 жолақ;</w:t>
      </w:r>
    </w:p>
    <w:bookmarkStart w:name="z8" w:id="7"/>
    <w:p>
      <w:pPr>
        <w:spacing w:after="0"/>
        <w:ind w:left="0"/>
        <w:jc w:val="both"/>
      </w:pPr>
      <w:r>
        <w:rPr>
          <w:rFonts w:ascii="Times New Roman"/>
          <w:b w:val="false"/>
          <w:i w:val="false"/>
          <w:color w:val="000000"/>
          <w:sz w:val="28"/>
        </w:rPr>
        <w:t>
      6) ақылы жолдың (учаскенің) ұзақтығы – 175 км 800 метр;</w:t>
      </w:r>
    </w:p>
    <w:bookmarkEnd w:id="7"/>
    <w:bookmarkStart w:name="z9" w:id="8"/>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8"/>
    <w:bookmarkStart w:name="z10" w:id="9"/>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0"/>
    <w:bookmarkStart w:name="z12" w:id="11"/>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2025 жылғы 22 сәуірдегі </w:t>
            </w:r>
            <w:r>
              <w:br/>
            </w:r>
            <w:r>
              <w:rPr>
                <w:rFonts w:ascii="Times New Roman"/>
                <w:b w:val="false"/>
                <w:i w:val="false"/>
                <w:color w:val="000000"/>
                <w:sz w:val="20"/>
              </w:rPr>
              <w:t xml:space="preserve">№ 133 бұйрығына </w:t>
            </w:r>
            <w:r>
              <w:br/>
            </w:r>
            <w:r>
              <w:rPr>
                <w:rFonts w:ascii="Times New Roman"/>
                <w:b w:val="false"/>
                <w:i w:val="false"/>
                <w:color w:val="000000"/>
                <w:sz w:val="20"/>
              </w:rPr>
              <w:t>1 - қосымша</w:t>
            </w:r>
          </w:p>
        </w:tc>
      </w:tr>
    </w:tbl>
    <w:bookmarkStart w:name="z18" w:id="16"/>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 Шу қаласын айналып өту арқылы кіру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би-Абай ауылы Шу қаласын айналып өту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Шу қаласын айналып өту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ауылы-Дружба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ауылына іргелес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0" w:id="17"/>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7"/>
    <w:bookmarkStart w:name="z21" w:id="18"/>
    <w:p>
      <w:pPr>
        <w:spacing w:after="0"/>
        <w:ind w:left="0"/>
        <w:jc w:val="both"/>
      </w:pPr>
      <w:r>
        <w:rPr>
          <w:rFonts w:ascii="Times New Roman"/>
          <w:b w:val="false"/>
          <w:i w:val="false"/>
          <w:color w:val="000000"/>
          <w:sz w:val="28"/>
        </w:rPr>
        <w:t>
      Шу - Бурылбайтал километр (бұдан әрі – км) км 92+200 – км 268+000 (Р-29) учаскесі ("Мерке – Шу – Бурылбайтал" II санатты Республикалық маңызы бар жалпыға ортақ пайдаланылатын автомобиль жолы (бұдан әрі – ақылы жол (учаске)):</w:t>
      </w:r>
    </w:p>
    <w:bookmarkEnd w:id="18"/>
    <w:bookmarkStart w:name="z22" w:id="19"/>
    <w:p>
      <w:pPr>
        <w:spacing w:after="0"/>
        <w:ind w:left="0"/>
        <w:jc w:val="both"/>
      </w:pPr>
      <w:r>
        <w:rPr>
          <w:rFonts w:ascii="Times New Roman"/>
          <w:b w:val="false"/>
          <w:i w:val="false"/>
          <w:color w:val="000000"/>
          <w:sz w:val="28"/>
        </w:rPr>
        <w:t>
      АЕК):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92+200 - км 124+700 (32,5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124+700 - км 164+000 (39,3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164+000 – км 195+130 (31,13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195+130 – км 264+500 (69,37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264+500 – км 268+000 (3,5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(175,8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r>
    </w:tbl>
    <w:bookmarkStart w:name="z23" w:id="20"/>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20"/>
    <w:bookmarkStart w:name="z24" w:id="21"/>
    <w:p>
      <w:pPr>
        <w:spacing w:after="0"/>
        <w:ind w:left="0"/>
        <w:jc w:val="both"/>
      </w:pPr>
      <w:r>
        <w:rPr>
          <w:rFonts w:ascii="Times New Roman"/>
          <w:b w:val="false"/>
          <w:i w:val="false"/>
          <w:color w:val="000000"/>
          <w:sz w:val="28"/>
        </w:rPr>
        <w:t xml:space="preserve">
      2) абоненттік төлем жергілікті көлік үшін көлік құралының түріне және жүк көтергіштігіне қарай белгіленеді: </w:t>
      </w:r>
    </w:p>
    <w:bookmarkEnd w:id="21"/>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25" w:id="22"/>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22"/>
    <w:bookmarkStart w:name="z26" w:id="23"/>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23"/>
    <w:bookmarkStart w:name="z27" w:id="24"/>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bookmarkEnd w:id="24"/>
    <w:bookmarkStart w:name="z28" w:id="25"/>
    <w:p>
      <w:pPr>
        <w:spacing w:after="0"/>
        <w:ind w:left="0"/>
        <w:jc w:val="both"/>
      </w:pPr>
      <w:r>
        <w:rPr>
          <w:rFonts w:ascii="Times New Roman"/>
          <w:b w:val="false"/>
          <w:i w:val="false"/>
          <w:color w:val="000000"/>
          <w:sz w:val="28"/>
        </w:rPr>
        <w:t>
      Аббревиатуралардың толық жазылуы:</w:t>
      </w:r>
    </w:p>
    <w:bookmarkEnd w:id="25"/>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bl>
    <w:bookmarkStart w:name="z30" w:id="26"/>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