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f9455c" w14:textId="7f9455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Инженерлік желілерге қосуға арналған техникалық шарттардың үлгілік нысанын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Су ресурстары және ирригация министрінің м.а. 2025 жылғы 16 сәуірдегі № 68-НҚ бұйрығы. Қазақстан Республикасының Әділет министрлігінде 2025 жылғы 21 сәуірде № 36000 болып тіркелді.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"Табиғи монополиялар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8-бабы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7-1) тармақшасына сәйкес, БҰЙЫРАМЫН: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инженерлік желілерге қосуға арналған техникалық шарттардың </w:t>
      </w:r>
      <w:r>
        <w:rPr>
          <w:rFonts w:ascii="Times New Roman"/>
          <w:b w:val="false"/>
          <w:i w:val="false"/>
          <w:color w:val="000000"/>
          <w:sz w:val="28"/>
        </w:rPr>
        <w:t>үлгілік нысаны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Су ресурстары және ирригация министрлігінің Тарифтік саясат департаменті заңнамада белгіленген тәртіппен: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осы бұйрықтың Қазақстан Республикасы Әділет министрлігінде мемлекеттік тіркелуін; 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ресми жарияланғаннан кейін оны Қазақстан Республикасы Су ресурстары және ирригация министрлігінің интернет-ресурсында орналастыруды қамтамасыз етсін.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 Су ресурстары және ирригация вице-министріне жүктелсін.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ресми жарияланған алғашқы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Су  ресурстары және ирригация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министрінің міндетін атқарушы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Алдамжаров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экономика министрлігі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 ресурстары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ирригация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міндетін атқарушы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16 сәуірдегі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68-НҚ бұйрығымен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Тұтынушы: ______________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жеке тұлғаның тегі, аты, әкесінің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 (бар болған жағдайда)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немесе заңды тұлғаның атауы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тұтынушының мекенжайы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телефон, электрондық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поштасы: _______________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(қолы)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20__ жылғы "___"________</w:t>
            </w:r>
          </w:p>
        </w:tc>
      </w:tr>
    </w:tbl>
    <w:bookmarkStart w:name="z2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Инженерлік желілерге қосуға арналған  техникалық шарттардың үлгілік нысаны</w:t>
      </w:r>
    </w:p>
    <w:bookmarkEnd w:id="7"/>
    <w:bookmarkStart w:name="z2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Объектінің толық атауы және мекенжайы (жобаланатын, қолданыстағы,</w:t>
      </w:r>
    </w:p>
    <w:bookmarkEnd w:id="8"/>
    <w:bookmarkStart w:name="z2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реконструкцияланатын канал немесе жерүсті ағыны):_____________________</w:t>
      </w:r>
    </w:p>
    <w:bookmarkEnd w:id="9"/>
    <w:bookmarkStart w:name="z2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10"/>
    <w:bookmarkStart w:name="z2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Объектінің мақсаты ___________________________________________</w:t>
      </w:r>
    </w:p>
    <w:bookmarkEnd w:id="11"/>
    <w:bookmarkStart w:name="z2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Техникалық шарттарды алу үшін негіздеме (қажеттісін белгілеу):</w:t>
      </w:r>
    </w:p>
    <w:bookmarkEnd w:id="12"/>
    <w:bookmarkStart w:name="z2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желіге қосылатын жаңа объектілерді жобалау және кейіннен құрылысын жүргізу;</w:t>
      </w:r>
    </w:p>
    <w:bookmarkEnd w:id="13"/>
    <w:bookmarkStart w:name="z3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қолданыстағы жүйеде көрсетілетін қызметтер көлемін ұлғайту;</w:t>
      </w:r>
    </w:p>
    <w:bookmarkEnd w:id="14"/>
    <w:bookmarkStart w:name="z3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егер бұл тұтынылатын көрсетілетін қызметтердің көлемі мен сипаттамаларының өзгеруіне әкелетін болса, реконструкциялау;</w:t>
      </w:r>
    </w:p>
    <w:bookmarkEnd w:id="15"/>
    <w:bookmarkStart w:name="z3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қайта бейіндеу;</w:t>
      </w:r>
    </w:p>
    <w:bookmarkEnd w:id="16"/>
    <w:bookmarkStart w:name="z3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қайтадан енгізілетін объектілердің желілеріне қосылу;</w:t>
      </w:r>
    </w:p>
    <w:bookmarkEnd w:id="17"/>
    <w:bookmarkStart w:name="z3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бұрын қосылмаған объектінің желілеріне қосылу.</w:t>
      </w:r>
    </w:p>
    <w:bookmarkEnd w:id="18"/>
    <w:bookmarkStart w:name="z3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Ауданы: _____________________________ гектар</w:t>
      </w:r>
    </w:p>
    <w:bookmarkEnd w:id="19"/>
    <w:bookmarkStart w:name="z3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Қажеттілік __________________________ текше метр /тәулік (ай, жыл):</w:t>
      </w:r>
    </w:p>
    <w:bookmarkEnd w:id="20"/>
    <w:bookmarkStart w:name="z3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ішінде:</w:t>
      </w:r>
    </w:p>
    <w:bookmarkEnd w:id="21"/>
    <w:bookmarkStart w:name="z3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өндірістік қажеттіліктерге __________ текше метр /тәулік (ай, жыл);</w:t>
      </w:r>
    </w:p>
    <w:bookmarkEnd w:id="22"/>
    <w:bookmarkStart w:name="z3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суаруға _______________ текше метр /тәулік (ай, жыл);</w:t>
      </w:r>
    </w:p>
    <w:bookmarkEnd w:id="23"/>
    <w:bookmarkStart w:name="z4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шаруашылық-тұрмыстық қажеттіліктер __________ текше метр /тәулік </w:t>
      </w:r>
    </w:p>
    <w:bookmarkEnd w:id="24"/>
    <w:bookmarkStart w:name="z4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(ай, жыл)</w:t>
      </w:r>
    </w:p>
    <w:bookmarkEnd w:id="25"/>
    <w:bookmarkStart w:name="z4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Қосуды жүргізу (уақыты және күні): ______________________________</w:t>
      </w:r>
    </w:p>
    <w:bookmarkEnd w:id="26"/>
    <w:bookmarkStart w:name="z4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Қосу нүктесі: __________________________________________________</w:t>
      </w:r>
    </w:p>
    <w:bookmarkEnd w:id="27"/>
    <w:bookmarkStart w:name="z4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Техникалық шарттар:</w:t>
      </w:r>
    </w:p>
    <w:bookmarkEnd w:id="28"/>
    <w:bookmarkStart w:name="z4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табиғи монополия субъектісі суды каналдар арқылы беру, суару үшін су беру және тірек гидротехникалық құрылысжайларының көмегімен жерүсті ағынын реттеу бойынша тұтынушыға мынадай техникалық шарттарды орындаған жағдайда ________________ м3/тәулігіне (айына, жылына) мөлшерінде каналдан, су қоймасынан ___________________________ (толық атауы) су алуға рұқсат береді:</w:t>
      </w:r>
    </w:p>
    <w:bookmarkEnd w:id="29"/>
    <w:bookmarkStart w:name="z4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суды тек суаруға, тұрмыстық қажеттіліктерге және технологиялық процесте су қажет болатын өндірістік қажеттіліктерге жұмсау керек;</w:t>
      </w:r>
    </w:p>
    <w:bookmarkEnd w:id="30"/>
    <w:bookmarkStart w:name="z4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белгіленген лимиттен тыс суды пайдаланбау;</w:t>
      </w:r>
    </w:p>
    <w:bookmarkEnd w:id="31"/>
    <w:bookmarkStart w:name="z4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Су кодексінің </w:t>
      </w:r>
      <w:r>
        <w:rPr>
          <w:rFonts w:ascii="Times New Roman"/>
          <w:b w:val="false"/>
          <w:i w:val="false"/>
          <w:color w:val="000000"/>
          <w:sz w:val="28"/>
        </w:rPr>
        <w:t>85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86 баптарының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талаптарын сақтай отырып шаруашылық қызметті жүзеге асыру;</w:t>
      </w:r>
    </w:p>
    <w:bookmarkEnd w:id="32"/>
    <w:bookmarkStart w:name="z5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каналдар мен жерүсті ағынын реттеу жөніндегі гидротехникалық құрылысжайларға қызмет көрсету, пайдалану, жөндеу үшін, сондай-ақ тұтынушының су өлшегіш торабына кіруді және еркін қол жеткізуді қамтамасыз ету;</w:t>
      </w:r>
    </w:p>
    <w:bookmarkEnd w:id="33"/>
    <w:bookmarkStart w:name="z5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тұтынушының (жеке және заңды тұлғалардың) кінәсінен каналдар мен жерүсті ағынын реттеу жөніндегі гидротехникалық құрылысжайларының және олардың конструкцияларының зақымдануы кезінде залалды өтеу олардың есебінен толық көлемде жүргізіледі;</w:t>
      </w:r>
    </w:p>
    <w:bookmarkEnd w:id="34"/>
    <w:bookmarkStart w:name="z5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қосылу нүктесінде балық қорғау құрылысжайларын немесе құрылғыларын қолдануды қамтамасыз ету;</w:t>
      </w:r>
    </w:p>
    <w:bookmarkEnd w:id="35"/>
    <w:bookmarkStart w:name="z5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каналға және жерүсті ағынын реттеу жөніндегі гидротехникалық құрылысжайға қосылуды:</w:t>
      </w:r>
    </w:p>
    <w:bookmarkEnd w:id="36"/>
    <w:bookmarkStart w:name="z5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құрылыс, жөндеу және заманауи материалдардың жаңа технологияларын қолдана отырып, жоба әзірленгеннен кейін;</w:t>
      </w:r>
    </w:p>
    <w:bookmarkEnd w:id="37"/>
    <w:bookmarkStart w:name="z5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техникалық мүмкіндік болған жағдайда (жаңа объект үшін) су үнемдеуші технологияларды (тамшылатып суару, жаңбырлатып суару (фронтальды, айналмалы, барабанды), шашыратқыш суару және басқа.) орнатқаннан кейін;</w:t>
      </w:r>
    </w:p>
    <w:bookmarkEnd w:id="38"/>
    <w:bookmarkStart w:name="z5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суды есепке алу құралын, суды есепке алу торабын орнатқаннан кейін.</w:t>
      </w:r>
    </w:p>
    <w:bookmarkEnd w:id="39"/>
    <w:bookmarkStart w:name="z5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Қосылуды табиғи монополия субъектісі өкілінің қатысуымен жүзеге асыру.</w:t>
      </w:r>
    </w:p>
    <w:bookmarkEnd w:id="40"/>
    <w:bookmarkStart w:name="z5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Каналдың және жерүсті ағынын реттеу жөніндегі гидротехникалық құрылысжайының құрылыс, жөндеу, тазарту кезеңінде қолданыстағы тұтынушыларды үздіксіз сумен қамтамасыз ету.</w:t>
      </w:r>
    </w:p>
    <w:bookmarkEnd w:id="41"/>
    <w:bookmarkStart w:name="z5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монополия субъектісі әзірленген және берілген техникалық шарттарды есепке алуды және тіркеуді ұйымдастырады.</w:t>
      </w:r>
    </w:p>
    <w:bookmarkEnd w:id="42"/>
    <w:bookmarkStart w:name="z6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Берілген техникалық шарттардың бір данасы табиғи монополия субъектісінде тұрақты мерзімде сақталады.</w:t>
      </w:r>
    </w:p>
    <w:bookmarkEnd w:id="43"/>
    <w:bookmarkStart w:name="z6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Техникалық шарттарды қайта рәсімдеу және беру үшін ақы алынбайды.</w:t>
      </w:r>
    </w:p>
    <w:bookmarkEnd w:id="44"/>
    <w:bookmarkStart w:name="z6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Техникалық шарттардың қолданылу мерзімі жобалау-сметалық құжаттамада көрсетілген жобалау мен құрылыстың нормативтік мерзімдеріне сәйкес келеді.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8-тармақ жаңа редакцияда – ҚР Су ресурстары және ирригация министрінің м.а. 17.07.2026 </w:t>
      </w:r>
      <w:r>
        <w:rPr>
          <w:rFonts w:ascii="Times New Roman"/>
          <w:b w:val="false"/>
          <w:i w:val="false"/>
          <w:color w:val="000000"/>
          <w:sz w:val="28"/>
        </w:rPr>
        <w:t>№ 220-НҚ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