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9cfa" w14:textId="1f89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(әуеайлақтың)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11 сәуірдегі № 114 бұйрығы. Қазақстан Республикасының Әділет министрлігінде 2025 жылғы 11 сәуірде № 35970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"Әуежайдың (әуеайлақтың)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Әуежайдың (әуеайлақтың) аумағында әуежай қызметіне жатпайтын қызметтер көрсетуге қол жеткізу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Әуежай қызметіне жатпайтын әуежай (әуеайлақ) аумағында қызметтер көрсетуге қолжетімділікті қамтамасыз ету үшін әуежайды (әуеайлақты) пайдаланушы конкурс өткізеді. Әуежайдың бақыланатын аймағында қызмет көрсетуге қолжетімділік авиациялық қауіпсіздік талаптарын сақтай отырып жүзеге асырылады.</w:t>
      </w:r>
    </w:p>
    <w:bookmarkEnd w:id="1"/>
    <w:p>
      <w:pPr>
        <w:spacing w:after="0"/>
        <w:ind w:left="0"/>
        <w:jc w:val="both"/>
      </w:pPr>
      <w:r>
        <w:rPr>
          <w:rFonts w:ascii="Times New Roman"/>
          <w:b w:val="false"/>
          <w:i w:val="false"/>
          <w:color w:val="000000"/>
          <w:sz w:val="28"/>
        </w:rPr>
        <w:t>
      Конкурсты әуежайды (әуеайлақты) пайдаланушы ашық тәсілмен өткізеді, оған дауыс беретін акцияларының (жарғылық капиталға қатысу үлестерінің) елу және одан да көп пайызы отандық кәсіпкерлік субъектілеріне тиесілі кәсіпкерлік қызметтік жүзеге асыратын жеке немесе заңды тұлға қатысуға жіберіледі.</w:t>
      </w:r>
    </w:p>
    <w:p>
      <w:pPr>
        <w:spacing w:after="0"/>
        <w:ind w:left="0"/>
        <w:jc w:val="both"/>
      </w:pPr>
      <w:r>
        <w:rPr>
          <w:rFonts w:ascii="Times New Roman"/>
          <w:b w:val="false"/>
          <w:i w:val="false"/>
          <w:color w:val="000000"/>
          <w:sz w:val="28"/>
        </w:rPr>
        <w:t>
      Әуежайды (әуеайлақты) пайдаланушы Отандық кәсіпкерлік субъектілері үшін әуежайдың бақыланатын аймағында және халықаралық және ішкі терминалдардағы жалпы қолжетімділік аймағында әуежай қызметіне жатпайтын қызметтерді ұсыну үшін алаңның кемінде 50 (елу) пайызын айқындайды.</w:t>
      </w:r>
    </w:p>
    <w:bookmarkStart w:name="z6" w:id="2"/>
    <w:p>
      <w:pPr>
        <w:spacing w:after="0"/>
        <w:ind w:left="0"/>
        <w:jc w:val="both"/>
      </w:pPr>
      <w:r>
        <w:rPr>
          <w:rFonts w:ascii="Times New Roman"/>
          <w:b w:val="false"/>
          <w:i w:val="false"/>
          <w:color w:val="000000"/>
          <w:sz w:val="28"/>
        </w:rPr>
        <w:t>
      5. Конкурсты әуежайды (әуеайлақты) пайдаланушы мынадай қағидаттарды сақтай отырып өткізеді:</w:t>
      </w:r>
    </w:p>
    <w:bookmarkEnd w:id="2"/>
    <w:p>
      <w:pPr>
        <w:spacing w:after="0"/>
        <w:ind w:left="0"/>
        <w:jc w:val="both"/>
      </w:pPr>
      <w:r>
        <w:rPr>
          <w:rFonts w:ascii="Times New Roman"/>
          <w:b w:val="false"/>
          <w:i w:val="false"/>
          <w:color w:val="000000"/>
          <w:sz w:val="28"/>
        </w:rPr>
        <w:t>
      1) конкурсты өткізудің ашықтығы мен жариялылығы;</w:t>
      </w:r>
    </w:p>
    <w:p>
      <w:pPr>
        <w:spacing w:after="0"/>
        <w:ind w:left="0"/>
        <w:jc w:val="both"/>
      </w:pPr>
      <w:r>
        <w:rPr>
          <w:rFonts w:ascii="Times New Roman"/>
          <w:b w:val="false"/>
          <w:i w:val="false"/>
          <w:color w:val="000000"/>
          <w:sz w:val="28"/>
        </w:rPr>
        <w:t>
      2) конкурсқа қатысушылардың барлығына конкурсқа қатысу үшін тең мүмкіндіктерді қамтамасыз ету;</w:t>
      </w:r>
    </w:p>
    <w:p>
      <w:pPr>
        <w:spacing w:after="0"/>
        <w:ind w:left="0"/>
        <w:jc w:val="both"/>
      </w:pPr>
      <w:r>
        <w:rPr>
          <w:rFonts w:ascii="Times New Roman"/>
          <w:b w:val="false"/>
          <w:i w:val="false"/>
          <w:color w:val="000000"/>
          <w:sz w:val="28"/>
        </w:rPr>
        <w:t>
      3) конкурсқа қатысушылар арасындағы адал бәсекелестік;</w:t>
      </w:r>
    </w:p>
    <w:p>
      <w:pPr>
        <w:spacing w:after="0"/>
        <w:ind w:left="0"/>
        <w:jc w:val="both"/>
      </w:pPr>
      <w:r>
        <w:rPr>
          <w:rFonts w:ascii="Times New Roman"/>
          <w:b w:val="false"/>
          <w:i w:val="false"/>
          <w:color w:val="000000"/>
          <w:sz w:val="28"/>
        </w:rPr>
        <w:t>
      4) отандық тауар өндірушілерге, сондай-ақ жұмыстар мен көрсетілетін қызметтерді отандық жеткізушілерге қолдау көрсету.".</w:t>
      </w:r>
    </w:p>
    <w:bookmarkStart w:name="z7" w:id="3"/>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Көлік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Көлік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