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016b" w14:textId="c080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меншіктен жер учаскелерін беру үшін жобаны инвестициялық деп айқындау қағидаларын бекіту туралы" Қазақстан Республикасы Сыртқы істер министрінің 2021 жылғы 27 желтоқсандағы № 11-1-4/590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3 сәуірдегі № 11-14/195 бұйрығы. Қазақстан Республикасының Әділет министрлігінде 2025 жылғы 4 сәуірде № 35935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меншіктен жер учаскелерін беру үшін жобаны инвестициялық деп айқындау қағидаларын бекіту туралы" Қазақстан Республикасы Сыртқы істер министрінің 2021 жылғы 27 желтоқсандағы №11-1-4/590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26282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меншіктен жер учаскелерін беру үшін жобаны инвестициялық деп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Әкімдік өтінішті және оған қоса берілген құжаттарды қабылданған күннен бастап 3 (үш) жұмыс күні ішінде осы Қағидаларға сәйкестігін, сондай-ақ келесі ақпаратқа сәйкестігін қарайды:</w:t>
      </w:r>
    </w:p>
    <w:bookmarkEnd w:id="1"/>
    <w:p>
      <w:pPr>
        <w:spacing w:after="0"/>
        <w:ind w:left="0"/>
        <w:jc w:val="both"/>
      </w:pPr>
      <w:r>
        <w:rPr>
          <w:rFonts w:ascii="Times New Roman"/>
          <w:b w:val="false"/>
          <w:i w:val="false"/>
          <w:color w:val="000000"/>
          <w:sz w:val="28"/>
        </w:rPr>
        <w:t xml:space="preserve">
      1) жоба "Инвестицияларды мемлекеттік қолдауды іске асырудың кейбір мәселелері туралы" Қазақстан Республикасы Үкіметінің 2016 жылғы 14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инвестициялық жобаларды іске асыру үшін басым қызмет түрлерінің тізбесіне енгізілген қызмет түрлері бойынша жүзеге асырылады;</w:t>
      </w:r>
    </w:p>
    <w:p>
      <w:pPr>
        <w:spacing w:after="0"/>
        <w:ind w:left="0"/>
        <w:jc w:val="both"/>
      </w:pPr>
      <w:r>
        <w:rPr>
          <w:rFonts w:ascii="Times New Roman"/>
          <w:b w:val="false"/>
          <w:i w:val="false"/>
          <w:color w:val="000000"/>
          <w:sz w:val="28"/>
        </w:rPr>
        <w:t xml:space="preserve">
      2) өтініш берушінің жобаға инвестициялау үшін жоспарлаған қаражатының сомасы республикалық бюджет туралы заңда белгіленген және өтініш берілген күні қолданыста болатын айлық есептік көрсеткіштің кемінде жүз елу мың еселенген мөлшерін құрайды; </w:t>
      </w:r>
    </w:p>
    <w:p>
      <w:pPr>
        <w:spacing w:after="0"/>
        <w:ind w:left="0"/>
        <w:jc w:val="both"/>
      </w:pPr>
      <w:r>
        <w:rPr>
          <w:rFonts w:ascii="Times New Roman"/>
          <w:b w:val="false"/>
          <w:i w:val="false"/>
          <w:color w:val="000000"/>
          <w:sz w:val="28"/>
        </w:rPr>
        <w:t>
      3) сұралып отырған жер учаскесі кадастрлық құнының ең жоғары мөлшері өтініш берушінің жобаға жүзеге асыруы көзделетін инвестициялар көлемінің 20 (жиырма) пайызынан аспайды;</w:t>
      </w:r>
    </w:p>
    <w:p>
      <w:pPr>
        <w:spacing w:after="0"/>
        <w:ind w:left="0"/>
        <w:jc w:val="both"/>
      </w:pPr>
      <w:r>
        <w:rPr>
          <w:rFonts w:ascii="Times New Roman"/>
          <w:b w:val="false"/>
          <w:i w:val="false"/>
          <w:color w:val="000000"/>
          <w:sz w:val="28"/>
        </w:rPr>
        <w:t>
      4) сұралып отырған жер учаскесіне жылжымайтын мүлікке заңдық талаптар мен құқық ауыртпалықтарының болмауы;</w:t>
      </w:r>
    </w:p>
    <w:p>
      <w:pPr>
        <w:spacing w:after="0"/>
        <w:ind w:left="0"/>
        <w:jc w:val="both"/>
      </w:pPr>
      <w:r>
        <w:rPr>
          <w:rFonts w:ascii="Times New Roman"/>
          <w:b w:val="false"/>
          <w:i w:val="false"/>
          <w:color w:val="000000"/>
          <w:sz w:val="28"/>
        </w:rPr>
        <w:t>
      5) сұралып отырған жер учаскесі санатының жобаның бизнес-жоспарында көрсетілген нысаналы мақсатқа сәйкестігі;</w:t>
      </w:r>
    </w:p>
    <w:p>
      <w:pPr>
        <w:spacing w:after="0"/>
        <w:ind w:left="0"/>
        <w:jc w:val="both"/>
      </w:pPr>
      <w:r>
        <w:rPr>
          <w:rFonts w:ascii="Times New Roman"/>
          <w:b w:val="false"/>
          <w:i w:val="false"/>
          <w:color w:val="000000"/>
          <w:sz w:val="28"/>
        </w:rPr>
        <w:t xml:space="preserve">
      6) берілетін жер учаскесі мемлекеттік меншікте болады және оны беру Қазақстан Республикасының қолданыстағы заңнамасына сәйкес келеді. </w:t>
      </w:r>
    </w:p>
    <w:p>
      <w:pPr>
        <w:spacing w:after="0"/>
        <w:ind w:left="0"/>
        <w:jc w:val="both"/>
      </w:pPr>
      <w:r>
        <w:rPr>
          <w:rFonts w:ascii="Times New Roman"/>
          <w:b w:val="false"/>
          <w:i w:val="false"/>
          <w:color w:val="000000"/>
          <w:sz w:val="28"/>
        </w:rPr>
        <w:t>
      Өтініш пен оған қоса берілген құжаттар осы Қағидаларға сәйкес келген кезде әкімдік оларды жер учаскесін беруді келісу үшін өңірлік үйлестіру кеңесіне жібереді.</w:t>
      </w:r>
    </w:p>
    <w:p>
      <w:pPr>
        <w:spacing w:after="0"/>
        <w:ind w:left="0"/>
        <w:jc w:val="both"/>
      </w:pPr>
      <w:r>
        <w:rPr>
          <w:rFonts w:ascii="Times New Roman"/>
          <w:b w:val="false"/>
          <w:i w:val="false"/>
          <w:color w:val="000000"/>
          <w:sz w:val="28"/>
        </w:rPr>
        <w:t>
      Өтініш және оған қоса берілген құжаттар осы Қағидаларға сәйкес келмеген жағдайда, әкімдік өтініш берушіге өтініш қандай талаптарға сай келмейтінін көрсетеді және оны талаптарға сәйкес келтіру үшін ақылға қонымды мерзімді белгілейді.</w:t>
      </w:r>
    </w:p>
    <w:p>
      <w:pPr>
        <w:spacing w:after="0"/>
        <w:ind w:left="0"/>
        <w:jc w:val="both"/>
      </w:pPr>
      <w:r>
        <w:rPr>
          <w:rFonts w:ascii="Times New Roman"/>
          <w:b w:val="false"/>
          <w:i w:val="false"/>
          <w:color w:val="000000"/>
          <w:sz w:val="28"/>
        </w:rPr>
        <w:t>
      Егер өтініш иесі оны әкімдік белгілеген мерзімде Қазақстан Республикасы заңнамасының талаптарына сәйкес келтірмесе, әкімдік өтінішті және оған қоса берілген құжаттарды қайтарады.</w:t>
      </w:r>
    </w:p>
    <w:p>
      <w:pPr>
        <w:spacing w:after="0"/>
        <w:ind w:left="0"/>
        <w:jc w:val="both"/>
      </w:pPr>
      <w:r>
        <w:rPr>
          <w:rFonts w:ascii="Times New Roman"/>
          <w:b w:val="false"/>
          <w:i w:val="false"/>
          <w:color w:val="000000"/>
          <w:sz w:val="28"/>
        </w:rPr>
        <w:t>
      Өтінішті қайтару қайта жүгінуге кедергі келтірмейді.";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"7. Өңірлік үйлестіру кеңесінің оң қорытындысы болған жағдайда әкімдік оны алған күннен бастап 5 (бес) жұмыс күні ішінде өтініш берушіге осы шешімнің көшірмесін жібере отырып, мемлекеттік меншіктен жер учаскелерін беру үшін жобаны инвестициялық деп айқындау туралы шешім қабылдайды.</w:t>
      </w:r>
    </w:p>
    <w:bookmarkEnd w:id="2"/>
    <w:p>
      <w:pPr>
        <w:spacing w:after="0"/>
        <w:ind w:left="0"/>
        <w:jc w:val="both"/>
      </w:pPr>
      <w:r>
        <w:rPr>
          <w:rFonts w:ascii="Times New Roman"/>
          <w:b w:val="false"/>
          <w:i w:val="false"/>
          <w:color w:val="000000"/>
          <w:sz w:val="28"/>
        </w:rPr>
        <w:t>
      Өңірлік үйлестіру кеңесінің теріс қорытындысы болған жағдайда әкімдік оны алған күннен бастап 1 (бір) жұмыс күні ішінде өтініш берушіге жер учаскелерін мемлекеттік меншіктен беру үшін инвестициялық жобаны айқындаудан бас тарту туралы алдын ала шешім туралы, сондай-ақ өтініш берушіге алдын ала шешім бойынша ұстанымын білдіруге мүмкіндік беру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xml:space="preserve">
      Тыңдау нәтижелері бойынша әкімдік тыңдау хаттамасын және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(бұдан әрі – қайта қарау үшін материалдар) Өңірлік үйлестіру кеңесіне қайта қарауға жібереді.</w:t>
      </w:r>
    </w:p>
    <w:p>
      <w:pPr>
        <w:spacing w:after="0"/>
        <w:ind w:left="0"/>
        <w:jc w:val="both"/>
      </w:pPr>
      <w:r>
        <w:rPr>
          <w:rFonts w:ascii="Times New Roman"/>
          <w:b w:val="false"/>
          <w:i w:val="false"/>
          <w:color w:val="000000"/>
          <w:sz w:val="28"/>
        </w:rPr>
        <w:t>
      Өңірлік үйлестіру кеңесі қайта қарау үшін материалдарды алған күннен бастап 3 (үш) жұмыс күні ішінде оларды қарайды және әкімдікке оң немесе теріс қорытынды жібереді.</w:t>
      </w:r>
    </w:p>
    <w:p>
      <w:pPr>
        <w:spacing w:after="0"/>
        <w:ind w:left="0"/>
        <w:jc w:val="both"/>
      </w:pPr>
      <w:r>
        <w:rPr>
          <w:rFonts w:ascii="Times New Roman"/>
          <w:b w:val="false"/>
          <w:i w:val="false"/>
          <w:color w:val="000000"/>
          <w:sz w:val="28"/>
        </w:rPr>
        <w:t>
      Әкімдік Өңірлік үйлестіру кеңесінің қорытындысын алған күннен бастап 1 (бір) жұмыс күні ішінде өтініш берушіге осы шешімнің көшірмесін жібере отырып, мемлекеттік меншіктен жер учаскелерін беру үшін инвестициялық жобаны айқындау туралы шешім қабылдайды немесе өтініш берушіге дәлелді жазбаша бас тартуды жібере отырып, мемлекеттік меншіктен жер учаскелерін беру үшін инвестициялық жобаны айқындаудан бас тартады.".</w:t>
      </w:r>
    </w:p>
    <w:bookmarkStart w:name="z8" w:id="3"/>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ресми интернет-ресурсында орналастырылуын;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Сыртқы істер министрлігінің Заң қызметі департаментіне жіберілуін қамтамасыз етсін.</w:t>
      </w:r>
    </w:p>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