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6ef2" w14:textId="bf96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 сәуірдегі № 46 бұйрығы. Қазақстан Республикасының Әділет министрлігінде 2025 жылғы 3 сәуірде № 35924 болып тіркелді.</w:t>
      </w:r>
    </w:p>
    <w:p>
      <w:pPr>
        <w:spacing w:after="0"/>
        <w:ind w:left="0"/>
        <w:jc w:val="both"/>
      </w:pPr>
      <w:bookmarkStart w:name="z4" w:id="0"/>
      <w:r>
        <w:rPr>
          <w:rFonts w:ascii="Times New Roman"/>
          <w:b w:val="false"/>
          <w:i w:val="false"/>
          <w:color w:val="000000"/>
          <w:sz w:val="28"/>
        </w:rPr>
        <w:t xml:space="preserve">
      "Ойын бизнесі туралы" Қазақстан Республикасы Заңының 8-бабының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Республикасының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министрдің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xml:space="preserve">
      Қаржылық мониторинг агенттігі </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xml:space="preserve">
      Қазақстан Республикасы </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xml:space="preserve">
      Қазақстан Республикасы </w:t>
      </w:r>
    </w:p>
    <w:bookmarkEnd w:id="15"/>
    <w:bookmarkStart w:name="z21" w:id="16"/>
    <w:p>
      <w:pPr>
        <w:spacing w:after="0"/>
        <w:ind w:left="0"/>
        <w:jc w:val="both"/>
      </w:pPr>
      <w:r>
        <w:rPr>
          <w:rFonts w:ascii="Times New Roman"/>
          <w:b w:val="false"/>
          <w:i w:val="false"/>
          <w:color w:val="000000"/>
          <w:sz w:val="28"/>
        </w:rPr>
        <w:t xml:space="preserve">
      Цифрлық даму, инновациялар және </w:t>
      </w:r>
    </w:p>
    <w:bookmarkEnd w:id="16"/>
    <w:bookmarkStart w:name="z22" w:id="17"/>
    <w:p>
      <w:pPr>
        <w:spacing w:after="0"/>
        <w:ind w:left="0"/>
        <w:jc w:val="both"/>
      </w:pPr>
      <w:r>
        <w:rPr>
          <w:rFonts w:ascii="Times New Roman"/>
          <w:b w:val="false"/>
          <w:i w:val="false"/>
          <w:color w:val="000000"/>
          <w:sz w:val="28"/>
        </w:rPr>
        <w:t>
      аэроғарыш өнеркәсібі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Ұлттық Банкі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сәуірдегі</w:t>
            </w:r>
            <w:r>
              <w:br/>
            </w:r>
            <w:r>
              <w:rPr>
                <w:rFonts w:ascii="Times New Roman"/>
                <w:b w:val="false"/>
                <w:i w:val="false"/>
                <w:color w:val="000000"/>
                <w:sz w:val="20"/>
              </w:rPr>
              <w:t>№ 46 бұйрығымен бекітілген</w:t>
            </w:r>
          </w:p>
        </w:tc>
      </w:tr>
    </w:tbl>
    <w:bookmarkStart w:name="z27" w:id="21"/>
    <w:p>
      <w:pPr>
        <w:spacing w:after="0"/>
        <w:ind w:left="0"/>
        <w:jc w:val="left"/>
      </w:pPr>
      <w:r>
        <w:rPr>
          <w:rFonts w:ascii="Times New Roman"/>
          <w:b/>
          <w:i w:val="false"/>
          <w:color w:val="000000"/>
        </w:rPr>
        <w:t xml:space="preserve">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w:t>
      </w:r>
    </w:p>
    <w:bookmarkEnd w:id="21"/>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24.04.2026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2"/>
    <w:p>
      <w:pPr>
        <w:spacing w:after="0"/>
        <w:ind w:left="0"/>
        <w:jc w:val="left"/>
      </w:pPr>
      <w:r>
        <w:rPr>
          <w:rFonts w:ascii="Times New Roman"/>
          <w:b/>
          <w:i w:val="false"/>
          <w:color w:val="000000"/>
        </w:rPr>
        <w:t xml:space="preserve"> 1-тарау. Жалпы ережелер</w:t>
      </w:r>
    </w:p>
    <w:bookmarkEnd w:id="22"/>
    <w:bookmarkStart w:name="z51" w:id="23"/>
    <w:p>
      <w:pPr>
        <w:spacing w:after="0"/>
        <w:ind w:left="0"/>
        <w:jc w:val="both"/>
      </w:pPr>
      <w:r>
        <w:rPr>
          <w:rFonts w:ascii="Times New Roman"/>
          <w:b w:val="false"/>
          <w:i w:val="false"/>
          <w:color w:val="000000"/>
          <w:sz w:val="28"/>
        </w:rPr>
        <w:t xml:space="preserve">
      1. Осы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 (бұдан әрі – Қағидалар) "Ойын бизнесі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4-1) тармақшасына сәйкес әзірленді және Қазақстан Республикасының заңнамасына сәйкес бірыңғай есепке алу жүйесінің (бұдан әрі – БЕЖ) жұмыс істеуі және БЕЖ-де қамтылған ақпаратты өзге де тұлғаларға беру тәртібін айқындайды.</w:t>
      </w:r>
    </w:p>
    <w:bookmarkEnd w:id="23"/>
    <w:bookmarkStart w:name="z52"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bookmarkStart w:name="z53" w:id="25"/>
    <w:p>
      <w:pPr>
        <w:spacing w:after="0"/>
        <w:ind w:left="0"/>
        <w:jc w:val="both"/>
      </w:pPr>
      <w:r>
        <w:rPr>
          <w:rFonts w:ascii="Times New Roman"/>
          <w:b w:val="false"/>
          <w:i w:val="false"/>
          <w:color w:val="000000"/>
          <w:sz w:val="28"/>
        </w:rPr>
        <w:t>
      1) аппараттық-бағдарламалық кешен (бұдан әрі – АБК) – ақпараттық процестерді қамтамасыз ететін бағдарламалық және техникалық құралдардың жиынтығы;</w:t>
      </w:r>
    </w:p>
    <w:bookmarkEnd w:id="25"/>
    <w:bookmarkStart w:name="z54" w:id="26"/>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нәтижесіне жасалған, тәуекелге негізделген келісім;</w:t>
      </w:r>
    </w:p>
    <w:bookmarkEnd w:id="26"/>
    <w:bookmarkStart w:name="z55" w:id="27"/>
    <w:p>
      <w:pPr>
        <w:spacing w:after="0"/>
        <w:ind w:left="0"/>
        <w:jc w:val="both"/>
      </w:pPr>
      <w:r>
        <w:rPr>
          <w:rFonts w:ascii="Times New Roman"/>
          <w:b w:val="false"/>
          <w:i w:val="false"/>
          <w:color w:val="000000"/>
          <w:sz w:val="28"/>
        </w:rPr>
        <w:t>
      3) БЕЖ – телекоммуникация желілері арқылы букмекерлік кеңсенің және (немесе) тотализатордың АБК-ға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27"/>
    <w:bookmarkStart w:name="z56" w:id="28"/>
    <w:p>
      <w:pPr>
        <w:spacing w:after="0"/>
        <w:ind w:left="0"/>
        <w:jc w:val="both"/>
      </w:pPr>
      <w:r>
        <w:rPr>
          <w:rFonts w:ascii="Times New Roman"/>
          <w:b w:val="false"/>
          <w:i w:val="false"/>
          <w:color w:val="000000"/>
          <w:sz w:val="28"/>
        </w:rPr>
        <w:t>
      4) БЕЖ-дегі бірегей сәйкестендіргіш – нақты букмекерлік кеңсе және (немесе) тотализатор қызметін жүзеге асыратын ойын бизнесін ұйымдастырушы үшін бәс тігуге қатысушыны бірмәнді айқындайтын параметрлердің жиынтығы;</w:t>
      </w:r>
    </w:p>
    <w:bookmarkEnd w:id="28"/>
    <w:bookmarkStart w:name="z57" w:id="29"/>
    <w:p>
      <w:pPr>
        <w:spacing w:after="0"/>
        <w:ind w:left="0"/>
        <w:jc w:val="both"/>
      </w:pPr>
      <w:r>
        <w:rPr>
          <w:rFonts w:ascii="Times New Roman"/>
          <w:b w:val="false"/>
          <w:i w:val="false"/>
          <w:color w:val="000000"/>
          <w:sz w:val="28"/>
        </w:rPr>
        <w:t>
      5) букмекерлік кеңсе – қатысушылармен бәс тігу жасасатын ойын бизнесін ұйымдастырушы;</w:t>
      </w:r>
    </w:p>
    <w:bookmarkEnd w:id="29"/>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дербес деректерге қол жеткізуді мемлекеттік бақылау сервисі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дербес деректерді қорғау саласындағы уәкілетті органмен ақпараттық өзара іс-қимылын қамтамасыз ететін қызмет;</w:t>
      </w:r>
    </w:p>
    <w:bookmarkStart w:name="z59" w:id="30"/>
    <w:p>
      <w:pPr>
        <w:spacing w:after="0"/>
        <w:ind w:left="0"/>
        <w:jc w:val="both"/>
      </w:pPr>
      <w:r>
        <w:rPr>
          <w:rFonts w:ascii="Times New Roman"/>
          <w:b w:val="false"/>
          <w:i w:val="false"/>
          <w:color w:val="000000"/>
          <w:sz w:val="28"/>
        </w:rPr>
        <w:t xml:space="preserve">
      7) қаржылық мониторинг жөніндегі уәкілетті орган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КЖ/ТҚ/ЖҚҚТҚҚ туралы Заң) сәйкес қаржы мониторингiн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iс-қимыл жөніндегі өзге де шараларды қабылдайтын мемлекеттік орган;</w:t>
      </w:r>
    </w:p>
    <w:bookmarkEnd w:id="30"/>
    <w:bookmarkStart w:name="z60" w:id="31"/>
    <w:p>
      <w:pPr>
        <w:spacing w:after="0"/>
        <w:ind w:left="0"/>
        <w:jc w:val="both"/>
      </w:pPr>
      <w:r>
        <w:rPr>
          <w:rFonts w:ascii="Times New Roman"/>
          <w:b w:val="false"/>
          <w:i w:val="false"/>
          <w:color w:val="000000"/>
          <w:sz w:val="28"/>
        </w:rPr>
        <w:t>
      8) құмар ойынға және (немесе) бәс тігуге қатысушы – құмар ойынға және (немесе) бәс тігуге қатысатын жеке тұлға;</w:t>
      </w:r>
    </w:p>
    <w:bookmarkEnd w:id="31"/>
    <w:bookmarkStart w:name="z61" w:id="32"/>
    <w:p>
      <w:pPr>
        <w:spacing w:after="0"/>
        <w:ind w:left="0"/>
        <w:jc w:val="both"/>
      </w:pPr>
      <w:r>
        <w:rPr>
          <w:rFonts w:ascii="Times New Roman"/>
          <w:b w:val="false"/>
          <w:i w:val="false"/>
          <w:color w:val="000000"/>
          <w:sz w:val="28"/>
        </w:rPr>
        <w:t>
      9) мөлшерлеме – құмар ойынға және (немесе) бәс тігуге қатысушы ойын бизнесін ұйымдастырушыға беретін және ойын бизнесін ұйымдастырушы белгілеген ережелерге сәйкес құмар ойынға және (немесе) бәс тігуге қатысудың негізгі шарты болып табылатын ақша сомасы;</w:t>
      </w:r>
    </w:p>
    <w:bookmarkEnd w:id="32"/>
    <w:bookmarkStart w:name="z62" w:id="33"/>
    <w:p>
      <w:pPr>
        <w:spacing w:after="0"/>
        <w:ind w:left="0"/>
        <w:jc w:val="both"/>
      </w:pPr>
      <w:r>
        <w:rPr>
          <w:rFonts w:ascii="Times New Roman"/>
          <w:b w:val="false"/>
          <w:i w:val="false"/>
          <w:color w:val="000000"/>
          <w:sz w:val="28"/>
        </w:rPr>
        <w:t>
      10) ойын бизнесі саласындағы уәкілетті орган (бұдан әрі – уәкілетті орган) – ойын бизнесі саласындағы мемлекеттік саясатты іске асыруды және бақылауды жүзеге асыратын, Қазақстан Республикасының Үкіметі айқындайтын мемлекеттік орган;</w:t>
      </w:r>
    </w:p>
    <w:bookmarkEnd w:id="33"/>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сәйкестендіру деректерімен алмасу орталығы (бұдан әрі – СДАО) – клиенттердің сәйкестендіру, оның ішінде биометриялық аутентификациялау рәсімдерін жүргізу үшін клиенттердің қолжетімді көздерден алынған деректерімен алмасу бойынша қаржы және төлем ұйымдарымен өзара іс-қимыл жасауды қамтамасыз ететін ақпараттық жүйе;</w:t>
      </w:r>
    </w:p>
    <w:bookmarkStart w:name="z64" w:id="34"/>
    <w:p>
      <w:pPr>
        <w:spacing w:after="0"/>
        <w:ind w:left="0"/>
        <w:jc w:val="both"/>
      </w:pPr>
      <w:r>
        <w:rPr>
          <w:rFonts w:ascii="Times New Roman"/>
          <w:b w:val="false"/>
          <w:i w:val="false"/>
          <w:color w:val="000000"/>
          <w:sz w:val="28"/>
        </w:rPr>
        <w:t>
      12) тотализатор – бәс тігу жасалған кезде оған қатысушылар арасында делдалдық қызметтер көрсететін ойын бизнесін ұйымдастырушы;</w:t>
      </w:r>
    </w:p>
    <w:bookmarkEnd w:id="34"/>
    <w:bookmarkStart w:name="z65" w:id="35"/>
    <w:p>
      <w:pPr>
        <w:spacing w:after="0"/>
        <w:ind w:left="0"/>
        <w:jc w:val="both"/>
      </w:pPr>
      <w:r>
        <w:rPr>
          <w:rFonts w:ascii="Times New Roman"/>
          <w:b w:val="false"/>
          <w:i w:val="false"/>
          <w:color w:val="000000"/>
          <w:sz w:val="28"/>
        </w:rPr>
        <w:t>
      13) тотализатордың немесе букмекерлік кеңсенің электрондық кассасы – мөлшерлемелер мен ұтыстар бойынша есеп айырысулардың жүзеге асырылуын қамтамасыз ететін БЕЖ арқылы ақпараттық-коммуникациялық желілерде мөлшерлемелерді қабылдау (есепке алу) жүзеге асырылатын және ұтыстарды төлеу жүргізілетін цифрлық жүйе;</w:t>
      </w:r>
    </w:p>
    <w:bookmarkEnd w:id="35"/>
    <w:bookmarkStart w:name="z66" w:id="36"/>
    <w:p>
      <w:pPr>
        <w:spacing w:after="0"/>
        <w:ind w:left="0"/>
        <w:jc w:val="both"/>
      </w:pPr>
      <w:r>
        <w:rPr>
          <w:rFonts w:ascii="Times New Roman"/>
          <w:b w:val="false"/>
          <w:i w:val="false"/>
          <w:color w:val="000000"/>
          <w:sz w:val="28"/>
        </w:rPr>
        <w:t>
      14)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6"/>
    <w:bookmarkStart w:name="z67" w:id="37"/>
    <w:p>
      <w:pPr>
        <w:spacing w:after="0"/>
        <w:ind w:left="0"/>
        <w:jc w:val="both"/>
      </w:pPr>
      <w:r>
        <w:rPr>
          <w:rFonts w:ascii="Times New Roman"/>
          <w:b w:val="false"/>
          <w:i w:val="false"/>
          <w:color w:val="000000"/>
          <w:sz w:val="28"/>
        </w:rPr>
        <w:t>
      15)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37"/>
    <w:bookmarkStart w:name="z68" w:id="38"/>
    <w:p>
      <w:pPr>
        <w:spacing w:after="0"/>
        <w:ind w:left="0"/>
        <w:jc w:val="left"/>
      </w:pPr>
      <w:r>
        <w:rPr>
          <w:rFonts w:ascii="Times New Roman"/>
          <w:b/>
          <w:i w:val="false"/>
          <w:color w:val="000000"/>
        </w:rPr>
        <w:t xml:space="preserve"> 2-тарау. Бірыңғай есепке алу жүйесінің жұмыс істеу тәртібі</w:t>
      </w:r>
    </w:p>
    <w:bookmarkEnd w:id="38"/>
    <w:bookmarkStart w:name="z69" w:id="39"/>
    <w:p>
      <w:pPr>
        <w:spacing w:after="0"/>
        <w:ind w:left="0"/>
        <w:jc w:val="both"/>
      </w:pPr>
      <w:r>
        <w:rPr>
          <w:rFonts w:ascii="Times New Roman"/>
          <w:b w:val="false"/>
          <w:i w:val="false"/>
          <w:color w:val="000000"/>
          <w:sz w:val="28"/>
        </w:rPr>
        <w:t>
      3. БЕЖ арқылы бәс тігуге қатысушыдан букмекерлік кеңсенің және (немесе) тотализатордың пайдасына қолма-қол және қолма-қол ақшасыз төлемдерді, оның ішінде электрондық ақшаны пайдалана отырып, қабылдауды (жүзеге асыруды) және бәс тігуге қатысушыларға ұтыстарды төлеуді, сондай-ақ бәс тігуге әрбір қатысушы туралы дербес ақпаратты жинауды, өңдеуді және сақтауды, бәс тігуге қабылданған мөлшерлемелер (оның ішінде электрондық), бәс тігудің әрбір қатысушының бәс тігу нәтижесінің нұсқаларына коэффициенттер, олар бойынша ұтыстар мен төлемдер туралы деректерді жүзеге асыру үшін букмекерлік кеңсе және (немеме) тотализатор өз АБК-сын БЕЖ-дің жұмыс істеуін қамтамасыз ететін заңды тұлғамен (бұдан әрі – оператор) жасалған интеграциялау туралы шарт (бұдан әрі – шарт) негізінде БЕЖ-ге қосылуын қамтамасыз етеді. Шартта ақпарат алмасу тәртібі және параметрлері айқындалады.</w:t>
      </w:r>
    </w:p>
    <w:bookmarkEnd w:id="39"/>
    <w:bookmarkStart w:name="z70" w:id="40"/>
    <w:p>
      <w:pPr>
        <w:spacing w:after="0"/>
        <w:ind w:left="0"/>
        <w:jc w:val="both"/>
      </w:pPr>
      <w:r>
        <w:rPr>
          <w:rFonts w:ascii="Times New Roman"/>
          <w:b w:val="false"/>
          <w:i w:val="false"/>
          <w:color w:val="000000"/>
          <w:sz w:val="28"/>
        </w:rPr>
        <w:t>
      БЕЖ арқылы бәс тігуге қатысушыдан букмекерлік кеңсе және (немесе) тотализатор пайдасына электрондық ақшаны пайдалана отырып төлемдерді қабылдауды (жүзеге асыруды) және бәс тігуге қатысушыларға ұтыстарды төлеуді жүзеге асыру үшін букмекерлік кеңсе және (немесе) тотализатор оператормен және (немесе) төлем ұйымының қызметтерін көрсету үшін тартылған заңды тұлғамен есеп айырысуларды жүзеге асыру туралы шарт жасасады.</w:t>
      </w:r>
    </w:p>
    <w:bookmarkEnd w:id="40"/>
    <w:bookmarkStart w:name="z71" w:id="41"/>
    <w:p>
      <w:pPr>
        <w:spacing w:after="0"/>
        <w:ind w:left="0"/>
        <w:jc w:val="both"/>
      </w:pPr>
      <w:r>
        <w:rPr>
          <w:rFonts w:ascii="Times New Roman"/>
          <w:b w:val="false"/>
          <w:i w:val="false"/>
          <w:color w:val="000000"/>
          <w:sz w:val="28"/>
        </w:rPr>
        <w:t>
      Букмекерлік кеңсе және тотализатор осы тармақта көрсетілген шарттарға олар алынған күннен бастап 3 (үш) жұмыс күнінен кешіктірмей қол қойылуын қамтамасыз етеді.</w:t>
      </w:r>
    </w:p>
    <w:bookmarkEnd w:id="41"/>
    <w:bookmarkStart w:name="z72" w:id="42"/>
    <w:p>
      <w:pPr>
        <w:spacing w:after="0"/>
        <w:ind w:left="0"/>
        <w:jc w:val="both"/>
      </w:pPr>
      <w:r>
        <w:rPr>
          <w:rFonts w:ascii="Times New Roman"/>
          <w:b w:val="false"/>
          <w:i w:val="false"/>
          <w:color w:val="000000"/>
          <w:sz w:val="28"/>
        </w:rPr>
        <w:t>
      4. Букмекерлік кеңсе және тотализатор шартқа қол қойылған күннен бастап 15 (он бес) жұмыс күні ішінде ақпаратты қорғау құралдарын қолдана отырып, шартқа сәйкес өздерінің АБК-сын БЕЖ-бен интеграциялауды қамтамасыз етеді.</w:t>
      </w:r>
    </w:p>
    <w:bookmarkEnd w:id="42"/>
    <w:bookmarkStart w:name="z73" w:id="43"/>
    <w:p>
      <w:pPr>
        <w:spacing w:after="0"/>
        <w:ind w:left="0"/>
        <w:jc w:val="both"/>
      </w:pPr>
      <w:r>
        <w:rPr>
          <w:rFonts w:ascii="Times New Roman"/>
          <w:b w:val="false"/>
          <w:i w:val="false"/>
          <w:color w:val="000000"/>
          <w:sz w:val="28"/>
        </w:rPr>
        <w:t>
      5. Бәс тігуге қатысушыны алғаш рет тіркеу кезінде оператор және (немесе) төлем ұйымының қызметтерін көрсету үшін тартылған заңды тұлға бәс тігуге қатысушыларының жеке басын сәйкестендіруді жүзеге асырады, оны сәтті өткеннен бәс тігуге қатысушыға БЕЖ-дің электрондық ақша жүйесінде (бұдан әрі – БЕЖ ЭАЖ) электрондық әмиян ашылады.</w:t>
      </w:r>
    </w:p>
    <w:bookmarkEnd w:id="43"/>
    <w:bookmarkStart w:name="z74" w:id="44"/>
    <w:p>
      <w:pPr>
        <w:spacing w:after="0"/>
        <w:ind w:left="0"/>
        <w:jc w:val="both"/>
      </w:pPr>
      <w:r>
        <w:rPr>
          <w:rFonts w:ascii="Times New Roman"/>
          <w:b w:val="false"/>
          <w:i w:val="false"/>
          <w:color w:val="000000"/>
          <w:sz w:val="28"/>
        </w:rPr>
        <w:t>
      Бұдан әрі оператор және (немесе) төлем ұйымының қызметтерін көрсету үшін тартылған заңды тұлға бәс тігуге қатысушылардың жеке басын сәйкестендіруді мөлшерлеме қабылданғанға дейін жүргізеді.</w:t>
      </w:r>
    </w:p>
    <w:bookmarkEnd w:id="44"/>
    <w:bookmarkStart w:name="z75"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екінші абзацында көрсетілген тексеруден өтпеген тұлғаларға БЕЖ ЭАЖ-де БЕЖ электрондық әмиянын ашу және (немесе) БЕЖ ЭАЖ-де электрондық ақшаны сату рұқсат етілмейді.</w:t>
      </w:r>
    </w:p>
    <w:bookmarkEnd w:id="45"/>
    <w:bookmarkStart w:name="z76" w:id="46"/>
    <w:p>
      <w:pPr>
        <w:spacing w:after="0"/>
        <w:ind w:left="0"/>
        <w:jc w:val="both"/>
      </w:pPr>
      <w:r>
        <w:rPr>
          <w:rFonts w:ascii="Times New Roman"/>
          <w:b w:val="false"/>
          <w:i w:val="false"/>
          <w:color w:val="000000"/>
          <w:sz w:val="28"/>
        </w:rPr>
        <w:t>
      БЕЖ ЭАЖ-да бәс тігуге қатысушылардың электрондық әмияндары арасында электрондық ақшаны БЕЖ ЭАЖ-да аударуды жүзеге асыруға рұқсат етілмейді.</w:t>
      </w:r>
    </w:p>
    <w:bookmarkEnd w:id="46"/>
    <w:bookmarkStart w:name="z77" w:id="47"/>
    <w:p>
      <w:pPr>
        <w:spacing w:after="0"/>
        <w:ind w:left="0"/>
        <w:jc w:val="both"/>
      </w:pPr>
      <w:r>
        <w:rPr>
          <w:rFonts w:ascii="Times New Roman"/>
          <w:b w:val="false"/>
          <w:i w:val="false"/>
          <w:color w:val="000000"/>
          <w:sz w:val="28"/>
        </w:rPr>
        <w:t>
      6. Интеграциялық жөніндегі жұмыстар аяқталғаннан кейін букмекерлік кеңсе және (немесе) тотализатор осы Қағидалардың 3-тармағында көрсетілген шарттарға сәйкес, келесі тексерулерді қамтитын АБК-нің БЕЖ-бен өзара іс-қимылдың тестілеуін орындайды:</w:t>
      </w:r>
    </w:p>
    <w:bookmarkEnd w:id="47"/>
    <w:bookmarkStart w:name="z78" w:id="48"/>
    <w:p>
      <w:pPr>
        <w:spacing w:after="0"/>
        <w:ind w:left="0"/>
        <w:jc w:val="both"/>
      </w:pPr>
      <w:r>
        <w:rPr>
          <w:rFonts w:ascii="Times New Roman"/>
          <w:b w:val="false"/>
          <w:i w:val="false"/>
          <w:color w:val="000000"/>
          <w:sz w:val="28"/>
        </w:rPr>
        <w:t>
      БЕЖ тестілік сервисіне қосылу;</w:t>
      </w:r>
    </w:p>
    <w:bookmarkEnd w:id="48"/>
    <w:bookmarkStart w:name="z79" w:id="49"/>
    <w:p>
      <w:pPr>
        <w:spacing w:after="0"/>
        <w:ind w:left="0"/>
        <w:jc w:val="both"/>
      </w:pPr>
      <w:r>
        <w:rPr>
          <w:rFonts w:ascii="Times New Roman"/>
          <w:b w:val="false"/>
          <w:i w:val="false"/>
          <w:color w:val="000000"/>
          <w:sz w:val="28"/>
        </w:rPr>
        <w:t>
      желінің өзара байланысын тексеру;</w:t>
      </w:r>
    </w:p>
    <w:bookmarkEnd w:id="49"/>
    <w:bookmarkStart w:name="z80" w:id="50"/>
    <w:p>
      <w:pPr>
        <w:spacing w:after="0"/>
        <w:ind w:left="0"/>
        <w:jc w:val="both"/>
      </w:pPr>
      <w:r>
        <w:rPr>
          <w:rFonts w:ascii="Times New Roman"/>
          <w:b w:val="false"/>
          <w:i w:val="false"/>
          <w:color w:val="000000"/>
          <w:sz w:val="28"/>
        </w:rPr>
        <w:t>
      өзара арнайы желілік байланысты тексеру (криптографиялық құралдар);</w:t>
      </w:r>
    </w:p>
    <w:bookmarkEnd w:id="50"/>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6-тармағының бірінші бөлігінің төртінші абзацының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сервистердің желілік мекенжайларының өзара қолжетімділігін тексеру (жұмыс қабілеттілігін тексеру түйінін қоса алғанда);</w:t>
      </w:r>
    </w:p>
    <w:bookmarkStart w:name="z82" w:id="51"/>
    <w:p>
      <w:pPr>
        <w:spacing w:after="0"/>
        <w:ind w:left="0"/>
        <w:jc w:val="both"/>
      </w:pPr>
      <w:r>
        <w:rPr>
          <w:rFonts w:ascii="Times New Roman"/>
          <w:b w:val="false"/>
          <w:i w:val="false"/>
          <w:color w:val="000000"/>
          <w:sz w:val="28"/>
        </w:rPr>
        <w:t>
      тестілік режимде тест пайдаланушысын сәйкестендіру;</w:t>
      </w:r>
    </w:p>
    <w:bookmarkEnd w:id="51"/>
    <w:bookmarkStart w:name="z83" w:id="52"/>
    <w:p>
      <w:pPr>
        <w:spacing w:after="0"/>
        <w:ind w:left="0"/>
        <w:jc w:val="both"/>
      </w:pPr>
      <w:r>
        <w:rPr>
          <w:rFonts w:ascii="Times New Roman"/>
          <w:b w:val="false"/>
          <w:i w:val="false"/>
          <w:color w:val="000000"/>
          <w:sz w:val="28"/>
        </w:rPr>
        <w:t>
      барлық қолжетімді толықтыру желісі үшін тест пайдаланушысының еліктелген мөлшерлемесін қабылдауды жүзеге асыру;</w:t>
      </w:r>
    </w:p>
    <w:bookmarkEnd w:id="52"/>
    <w:bookmarkStart w:name="z84" w:id="53"/>
    <w:p>
      <w:pPr>
        <w:spacing w:after="0"/>
        <w:ind w:left="0"/>
        <w:jc w:val="both"/>
      </w:pPr>
      <w:r>
        <w:rPr>
          <w:rFonts w:ascii="Times New Roman"/>
          <w:b w:val="false"/>
          <w:i w:val="false"/>
          <w:color w:val="000000"/>
          <w:sz w:val="28"/>
        </w:rPr>
        <w:t>
      барлық қолжетімді төлем желісі үшін тест пайдаланушысына төлемдерді жүзеге асыру;</w:t>
      </w:r>
    </w:p>
    <w:bookmarkEnd w:id="53"/>
    <w:bookmarkStart w:name="z85" w:id="54"/>
    <w:p>
      <w:pPr>
        <w:spacing w:after="0"/>
        <w:ind w:left="0"/>
        <w:jc w:val="both"/>
      </w:pPr>
      <w:r>
        <w:rPr>
          <w:rFonts w:ascii="Times New Roman"/>
          <w:b w:val="false"/>
          <w:i w:val="false"/>
          <w:color w:val="000000"/>
          <w:sz w:val="28"/>
        </w:rPr>
        <w:t>
      бәс тігуге қатысушыларға қатысты мәліметтерді қоса алғанда, тестілік бәс тігу бойынша мәліметтер беру.</w:t>
      </w:r>
    </w:p>
    <w:bookmarkEnd w:id="54"/>
    <w:bookmarkStart w:name="z86" w:id="55"/>
    <w:p>
      <w:pPr>
        <w:spacing w:after="0"/>
        <w:ind w:left="0"/>
        <w:jc w:val="both"/>
      </w:pPr>
      <w:r>
        <w:rPr>
          <w:rFonts w:ascii="Times New Roman"/>
          <w:b w:val="false"/>
          <w:i w:val="false"/>
          <w:color w:val="000000"/>
          <w:sz w:val="28"/>
        </w:rPr>
        <w:t>
      АБК-нің БЕЖ-бен өзара іс-қимылдың тестілеуін жүргізу мерзімі осы Қағидалардың 4-тармағында көрсетілген интеграциялау мерзіміне кіреді.</w:t>
      </w:r>
    </w:p>
    <w:bookmarkEnd w:id="5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7-тармағының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Тестілік жұмыстар сәтті аяқталғаннан кейін және букмекерлік кеңсенің және (немесе) тотализатордың АБК-сы БЕЖ-бен интеграциялық өзара іс-қимыл пайдалануға енгізілгеннен кейін бәс тігуге қатысушыларды тіркеу ақпараттық жүйелерімен интеграциялық өзара іс-қимыл арқылы БЕЖ шеңберінде жүзеге асырылады.</w:t>
      </w:r>
    </w:p>
    <w:bookmarkStart w:name="z88" w:id="56"/>
    <w:p>
      <w:pPr>
        <w:spacing w:after="0"/>
        <w:ind w:left="0"/>
        <w:jc w:val="both"/>
      </w:pPr>
      <w:r>
        <w:rPr>
          <w:rFonts w:ascii="Times New Roman"/>
          <w:b w:val="false"/>
          <w:i w:val="false"/>
          <w:color w:val="000000"/>
          <w:sz w:val="28"/>
        </w:rPr>
        <w:t>
      8. Оператор және (немесе) төлем ұйымының қызметтерін көрсету үшін тартылған заңды тұлға БЕЖ арқылы автоматтандырылған режимде букмекерлік кеңсенің және (немесе) тотализатордың электрондық кассаларында электрондық ақшаны пайдалана отырып, бәс тігуге қатысушылардан букмекерлік кеңсенің және тотализатордың пайдасына төлемдерді қабылдауды (жүзеге асыруды) және бәс тігуге қатысушыларға ұтыстарды төлеуді Заңға сәйкес қамтамасыз етеді.</w:t>
      </w:r>
    </w:p>
    <w:bookmarkEnd w:id="56"/>
    <w:bookmarkStart w:name="z89" w:id="57"/>
    <w:p>
      <w:pPr>
        <w:spacing w:after="0"/>
        <w:ind w:left="0"/>
        <w:jc w:val="both"/>
      </w:pPr>
      <w:r>
        <w:rPr>
          <w:rFonts w:ascii="Times New Roman"/>
          <w:b w:val="false"/>
          <w:i w:val="false"/>
          <w:color w:val="000000"/>
          <w:sz w:val="28"/>
        </w:rPr>
        <w:t>
      Букмекерлік кеңсенің және тотализатордың электрондық кассаларында электрондық ақшаны пайдалана отырып, төлемдерді қабылдау бәс тігуге қатысушының БЕЖ-дегі электрондық әмиянынан БЕЖ ЭАЖ-дағы букмекерлік кеңсенің және (немесе) тотализатордың БЕЖ-дегі электрондық әмиянына электрондық ақшаны аудару жолымен жүзеге асырылады.</w:t>
      </w:r>
    </w:p>
    <w:bookmarkEnd w:id="57"/>
    <w:bookmarkStart w:name="z90" w:id="58"/>
    <w:p>
      <w:pPr>
        <w:spacing w:after="0"/>
        <w:ind w:left="0"/>
        <w:jc w:val="both"/>
      </w:pPr>
      <w:r>
        <w:rPr>
          <w:rFonts w:ascii="Times New Roman"/>
          <w:b w:val="false"/>
          <w:i w:val="false"/>
          <w:color w:val="000000"/>
          <w:sz w:val="28"/>
        </w:rPr>
        <w:t>
      9. Оператор БЕЖ арқылы автоматтандырылған режимде букмекерлік кеңсенің және тотализатордың кассаларында және (немесе) электрондық кассаларында бәс тігуге қатысушылардан букмекерлік кеңселердің және (немесе) тотализаторлардың пайдасына қабылданған (жүзеге асырылған) қолма-қол және қолма-қол ақшасыз төлемдердің есебін және бәс тігуге қатысушыларға ұтыстардың төленуін Заңға сәйкес қамтамасыз етеді.</w:t>
      </w:r>
    </w:p>
    <w:bookmarkEnd w:id="58"/>
    <w:bookmarkStart w:name="z91" w:id="59"/>
    <w:p>
      <w:pPr>
        <w:spacing w:after="0"/>
        <w:ind w:left="0"/>
        <w:jc w:val="both"/>
      </w:pPr>
      <w:r>
        <w:rPr>
          <w:rFonts w:ascii="Times New Roman"/>
          <w:b w:val="false"/>
          <w:i w:val="false"/>
          <w:color w:val="000000"/>
          <w:sz w:val="28"/>
        </w:rPr>
        <w:t>
      10. Оператор және (немесе) төлем ұйымының қызметтерін көрсету үшін тартылған заңды тұлға БЕЖ ЭАЖ-да бәс тігуге қатысушылардан электрондық ақшаны пайдалана отырып төлемдерді қабылдау (жүзеге асыру) кезінде бәс тігуге қатысушының жеке басын сәйкестендіруді Қазақстан Республикасының КЖ/ТҚ/ЖҚҚТҚҚ туралы, "Төлемдер және төлем жүйелері туралы" заңдарына сәйкес жүзеге асырады.</w:t>
      </w:r>
    </w:p>
    <w:bookmarkEnd w:id="59"/>
    <w:bookmarkStart w:name="z92" w:id="60"/>
    <w:p>
      <w:pPr>
        <w:spacing w:after="0"/>
        <w:ind w:left="0"/>
        <w:jc w:val="both"/>
      </w:pPr>
      <w:r>
        <w:rPr>
          <w:rFonts w:ascii="Times New Roman"/>
          <w:b w:val="false"/>
          <w:i w:val="false"/>
          <w:color w:val="000000"/>
          <w:sz w:val="28"/>
        </w:rPr>
        <w:t xml:space="preserve">
      Бәс тігуге қатысушымен іскерлік қатынастар орнату кезінде оның жасын, құмар ойындарға және (немесе) бәс тігуге қатысуға шектелген адамдардың тізімінде, Борышкерлердің бірыңғай тізілімінде мүліктік өндіріп алулар туралы атқарушылық құжаттар бойынша орындалмаған міндеттемелердің болуы тұрғысынан, сондай-ақ террористік қызметке қатысы бар адамдардың тізімінде болуы, КЖ/ТҚ/ЖҚҚТҚҚ туралы </w:t>
      </w:r>
      <w:r>
        <w:rPr>
          <w:rFonts w:ascii="Times New Roman"/>
          <w:b w:val="false"/>
          <w:i w:val="false"/>
          <w:color w:val="000000"/>
          <w:sz w:val="28"/>
        </w:rPr>
        <w:t>Заңының</w:t>
      </w:r>
      <w:r>
        <w:rPr>
          <w:rFonts w:ascii="Times New Roman"/>
          <w:b w:val="false"/>
          <w:i w:val="false"/>
          <w:color w:val="000000"/>
          <w:sz w:val="28"/>
        </w:rPr>
        <w:t xml:space="preserve"> 12 және 12-1-баптарында көзделген жаппай қырып-жою қаруын таратуды қаржыландыруға байланысты адамдардың тізбесіндегі терроризм мен экстремизмді қаржыландыруға байланысты адамдардың тізбесінде тексеру жүзеге асырылады.</w:t>
      </w:r>
    </w:p>
    <w:bookmarkEnd w:id="60"/>
    <w:bookmarkStart w:name="z93" w:id="61"/>
    <w:p>
      <w:pPr>
        <w:spacing w:after="0"/>
        <w:ind w:left="0"/>
        <w:jc w:val="both"/>
      </w:pPr>
      <w:r>
        <w:rPr>
          <w:rFonts w:ascii="Times New Roman"/>
          <w:b w:val="false"/>
          <w:i w:val="false"/>
          <w:color w:val="000000"/>
          <w:sz w:val="28"/>
        </w:rPr>
        <w:t>
      Оператор және (немесе) төлем ұйымының қызметтерін көрсету үшін тартылған заңды тұлға осы тармақтың екінші абзацында көрсетілген тізімдерге, тізілімге және тізбелерге енген тұлғалардан электрондық ақшаны пайдалана отырып төлемдерді қабылдаудан (жүзеге асырудан) бас тартады.</w:t>
      </w:r>
    </w:p>
    <w:bookmarkEnd w:id="61"/>
    <w:bookmarkStart w:name="z94" w:id="62"/>
    <w:p>
      <w:pPr>
        <w:spacing w:after="0"/>
        <w:ind w:left="0"/>
        <w:jc w:val="both"/>
      </w:pPr>
      <w:r>
        <w:rPr>
          <w:rFonts w:ascii="Times New Roman"/>
          <w:b w:val="false"/>
          <w:i w:val="false"/>
          <w:color w:val="000000"/>
          <w:sz w:val="28"/>
        </w:rPr>
        <w:t>
      Оператор Қазақстан Республикасының дербес деректер саласындағы заңнамасын сақтай отырып, букмекерлік кеңсеге және тотализаторға бәс тігуге қатысушылар туралы, оның ішінде бәс тігуге қатысушылардың жасы туралы мәліметтерді ұсынады.</w:t>
      </w:r>
    </w:p>
    <w:bookmarkEnd w:id="62"/>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10-тармағының бесінші бөлігінің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және (немесе) төлем ұйымының қызметтерін көрсету үшін тартылған заңды тұлға құмар ойындарға және (немесе) бәс тігуге қатысуға тыйым салынған тұлғалар туралы ақпаратты қамтитын ақпараттық жүйелердің дерекқорларымен интеграциялауды қамтамасыз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10-тармағының алтыншы бөлігінің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Оператор және (немесе) төлем ұйымының қызметтерін көрсету үшін тартылған заңды тұлға осы тармақтың екінші абзацында көрсетілген адамдар туралы ақпаратты қамтитын ақпараттық жүйелердің деректер базаларымен осы ақпараттық жүйелер операторлары белгілеген қағидаларға сәйкес интеграциялауды қамтамасыз етеді. </w:t>
      </w:r>
    </w:p>
    <w:bookmarkStart w:name="z97" w:id="63"/>
    <w:p>
      <w:pPr>
        <w:spacing w:after="0"/>
        <w:ind w:left="0"/>
        <w:jc w:val="both"/>
      </w:pPr>
      <w:r>
        <w:rPr>
          <w:rFonts w:ascii="Times New Roman"/>
          <w:b w:val="false"/>
          <w:i w:val="false"/>
          <w:color w:val="000000"/>
          <w:sz w:val="28"/>
        </w:rPr>
        <w:t>
      Оператор және (немесе) төлем ұйымының қызметтерін көрсету үшін тартылған заңды тұлға бәс тігуге қатысушының жеке басын сәйкестендіру рәсімін оның жеке қатысуымен және оларға жеке басын куәландыратын құжатты көрсеткен кезде, не қашықтан сәйкестендіру әдісімен СДАО-дан алынған негізіндегі мәліметтерді пайдалану арқылы жүзеге асырады.</w:t>
      </w:r>
    </w:p>
    <w:bookmarkEnd w:id="63"/>
    <w:bookmarkStart w:name="z98" w:id="64"/>
    <w:p>
      <w:pPr>
        <w:spacing w:after="0"/>
        <w:ind w:left="0"/>
        <w:jc w:val="both"/>
      </w:pPr>
      <w:r>
        <w:rPr>
          <w:rFonts w:ascii="Times New Roman"/>
          <w:b w:val="false"/>
          <w:i w:val="false"/>
          <w:color w:val="000000"/>
          <w:sz w:val="28"/>
        </w:rPr>
        <w:t>
      Бәс тігуге қатысушының жеке басын сәйкестендіруді оператор және (немесе) төлем ұйымының қызметтерін көрсету үшін тартылған заңды тұлға және (немесе) оператордың және (немесе) төлем ұйымының қызметтерін көрсету үшін тартылған заңды тұлғаның тапсырмасы бойынша өзге де қаржы мониторингі субъектісі шарт негізінде жүзеге асырады.</w:t>
      </w:r>
    </w:p>
    <w:bookmarkEnd w:id="64"/>
    <w:bookmarkStart w:name="z99" w:id="65"/>
    <w:p>
      <w:pPr>
        <w:spacing w:after="0"/>
        <w:ind w:left="0"/>
        <w:jc w:val="both"/>
      </w:pPr>
      <w:r>
        <w:rPr>
          <w:rFonts w:ascii="Times New Roman"/>
          <w:b w:val="false"/>
          <w:i w:val="false"/>
          <w:color w:val="000000"/>
          <w:sz w:val="28"/>
        </w:rPr>
        <w:t>
      Сәйкестендіруден өту жөніндегі нұсқаулықтар бәс тігуге қатысушыға осы рәсімнен өтпей тұрып ұсынылады.</w:t>
      </w:r>
    </w:p>
    <w:bookmarkEnd w:id="65"/>
    <w:bookmarkStart w:name="z100" w:id="66"/>
    <w:p>
      <w:pPr>
        <w:spacing w:after="0"/>
        <w:ind w:left="0"/>
        <w:jc w:val="both"/>
      </w:pPr>
      <w:r>
        <w:rPr>
          <w:rFonts w:ascii="Times New Roman"/>
          <w:b w:val="false"/>
          <w:i w:val="false"/>
          <w:color w:val="000000"/>
          <w:sz w:val="28"/>
        </w:rPr>
        <w:t>
      Бәс тігуге қатысушы сәйкестендіруден өткен кезде операторға және (немесе) төлем ұйымының қызметтерін көрсету үшін тартылған заңды тұлғаға қажетті сәйкестендіру деректерін,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заңнаманың талаптарына сәйкес фотосуреттерді ұсынады.</w:t>
      </w:r>
    </w:p>
    <w:bookmarkEnd w:id="66"/>
    <w:bookmarkStart w:name="z101" w:id="67"/>
    <w:p>
      <w:pPr>
        <w:spacing w:after="0"/>
        <w:ind w:left="0"/>
        <w:jc w:val="both"/>
      </w:pPr>
      <w:r>
        <w:rPr>
          <w:rFonts w:ascii="Times New Roman"/>
          <w:b w:val="false"/>
          <w:i w:val="false"/>
          <w:color w:val="000000"/>
          <w:sz w:val="28"/>
        </w:rPr>
        <w:t>
      Бәс тігуге қатысушының жеке басын қашықтықтан сәйкестендіру СДАО-дан алынған деректер қол жетімді көздердің негізінде жүзеге асырылады.</w:t>
      </w:r>
    </w:p>
    <w:bookmarkEnd w:id="67"/>
    <w:bookmarkStart w:name="z102" w:id="68"/>
    <w:p>
      <w:pPr>
        <w:spacing w:after="0"/>
        <w:ind w:left="0"/>
        <w:jc w:val="both"/>
      </w:pPr>
      <w:r>
        <w:rPr>
          <w:rFonts w:ascii="Times New Roman"/>
          <w:b w:val="false"/>
          <w:i w:val="false"/>
          <w:color w:val="000000"/>
          <w:sz w:val="28"/>
        </w:rPr>
        <w:t>
      Егер бәс тігуге қатысушының жеке басы анықталса және Қазақстан Республикасының заңнамасына сәйкес талап етілетін қажетті мәліметтер расталса, бәс тігуге қатысушының жеке басын сәйкестендіру сәтті өтті деп есептеледі.</w:t>
      </w:r>
    </w:p>
    <w:bookmarkEnd w:id="68"/>
    <w:bookmarkStart w:name="z103" w:id="69"/>
    <w:p>
      <w:pPr>
        <w:spacing w:after="0"/>
        <w:ind w:left="0"/>
        <w:jc w:val="both"/>
      </w:pPr>
      <w:r>
        <w:rPr>
          <w:rFonts w:ascii="Times New Roman"/>
          <w:b w:val="false"/>
          <w:i w:val="false"/>
          <w:color w:val="000000"/>
          <w:sz w:val="28"/>
        </w:rPr>
        <w:t xml:space="preserve">
      11. Оператор және (немесе) төлем ұйымының қызметтерін көрсету үшін тартылған заңды тұлға тотализатордың немесе букмекерлік кеңсенің электрондық кассасында электрондық ақшаны пайдалана отырып бәс тігуді төлеу үшін төлемдерді қабылдау кезінде осы Қағидалардың 16 тармағында көрсетілген бәс тігуге қатысушылардың дербес мәліметтерін "Дербес деректер және оларды қорғау туралы" Қазақстан Республикасы Заңының (бұдан әрі – Дербес деректер туралы Заң) </w:t>
      </w:r>
      <w:r>
        <w:rPr>
          <w:rFonts w:ascii="Times New Roman"/>
          <w:b w:val="false"/>
          <w:i w:val="false"/>
          <w:color w:val="000000"/>
          <w:sz w:val="28"/>
        </w:rPr>
        <w:t>11-бабының</w:t>
      </w:r>
      <w:r>
        <w:rPr>
          <w:rFonts w:ascii="Times New Roman"/>
          <w:b w:val="false"/>
          <w:i w:val="false"/>
          <w:color w:val="000000"/>
          <w:sz w:val="28"/>
        </w:rPr>
        <w:t xml:space="preserve"> талаптарын сақтай отырып есепке алады және букмекерлік кеңсеге және (немесе) тотализаторға ұсынады.</w:t>
      </w:r>
    </w:p>
    <w:bookmarkEnd w:id="69"/>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11-тармағының екінші бөлігінің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тармақта көрсетілген бәс тігуге қатысушылар туралы ақпарат БЕЖ арқылы ақпараттық жүйелерден алынуы мүмкін.</w:t>
      </w:r>
    </w:p>
    <w:bookmarkStart w:name="z105" w:id="70"/>
    <w:p>
      <w:pPr>
        <w:spacing w:after="0"/>
        <w:ind w:left="0"/>
        <w:jc w:val="both"/>
      </w:pPr>
      <w:r>
        <w:rPr>
          <w:rFonts w:ascii="Times New Roman"/>
          <w:b w:val="false"/>
          <w:i w:val="false"/>
          <w:color w:val="000000"/>
          <w:sz w:val="28"/>
        </w:rPr>
        <w:t>
      12. Бәс тігудің қатысушысына букмекерлік кеңсенің және (немесе) тотализатордың қызметін жүзеге асыратын ойын бизнесінің ұйымдастырушысы үшін БЕЖ-да бір бірегей идентификатор беріледі. Бәс тігудің бір қатысушысы үшін БЕЖ ЭАЖ-да бір немесе бірнеше электрондық әмиян ашылады. БЕЖ ЭАЖ-дағы әрбір электрондық әмиянды бәс тігуге қатысушы букмекерлік кеңсенің және (немесе) тотализатордың қызметін жүзеге асыратын бір немесе бірнеше ойын бизнесін ұйымдастырушылармен есеп айырысу үшін пайдаланылады. Бұл ретте, бәс тігуге қатысушының букмекерлік кеңсенің және (немесе) тотализатордың қызметін жүзеге асыратын ойын бизнесінің нақты ұйымдастырушысымен есеп айырысуы үшін БЕЖ ЭАЖ-да бір ғана электрондық әмиян пайдаланылады.</w:t>
      </w:r>
    </w:p>
    <w:bookmarkEnd w:id="70"/>
    <w:bookmarkStart w:name="z106" w:id="71"/>
    <w:p>
      <w:pPr>
        <w:spacing w:after="0"/>
        <w:ind w:left="0"/>
        <w:jc w:val="both"/>
      </w:pPr>
      <w:r>
        <w:rPr>
          <w:rFonts w:ascii="Times New Roman"/>
          <w:b w:val="false"/>
          <w:i w:val="false"/>
          <w:color w:val="000000"/>
          <w:sz w:val="28"/>
        </w:rPr>
        <w:t>
      13. Букмекерлік кеңсе немесе тотализатордың электрондық касса арқылы қабылданған мөлшерлемеден туындаған ұтысты төлеу тотализатордың немесе букмекерлік кеңсенің БЕЖ ЭАЖ-да электрондық әмиянынан тиісті букмекерлік кеңсеге немесе тотализаторға бәс тігілген бәс тігуге қатысушының БЕЖ ЭАЖ-дағы электрондық әмиянына электрондық ақшаны аудару арқылы жүзеге асырылады.</w:t>
      </w:r>
    </w:p>
    <w:bookmarkEnd w:id="71"/>
    <w:bookmarkStart w:name="z107" w:id="72"/>
    <w:p>
      <w:pPr>
        <w:spacing w:after="0"/>
        <w:ind w:left="0"/>
        <w:jc w:val="both"/>
      </w:pPr>
      <w:r>
        <w:rPr>
          <w:rFonts w:ascii="Times New Roman"/>
          <w:b w:val="false"/>
          <w:i w:val="false"/>
          <w:color w:val="000000"/>
          <w:sz w:val="28"/>
        </w:rPr>
        <w:t>
      Тотализатор немесе букмекерлік кеңсе кассасы арқылы қабылданған мөлшерлемеден туындаған ұтысты төлеу Қазақстан Республикасының төлемдер және төлем жүйелері туралы заңнамасына қайшы келмейтін кез келген тәсілмен іске асырылады. Бұл ретте ұтыстарды төлеуді есепке алу БЕЖ-де көрсетіледі.</w:t>
      </w:r>
    </w:p>
    <w:bookmarkEnd w:id="72"/>
    <w:bookmarkStart w:name="z108" w:id="73"/>
    <w:p>
      <w:pPr>
        <w:spacing w:after="0"/>
        <w:ind w:left="0"/>
        <w:jc w:val="both"/>
      </w:pPr>
      <w:r>
        <w:rPr>
          <w:rFonts w:ascii="Times New Roman"/>
          <w:b w:val="false"/>
          <w:i w:val="false"/>
          <w:color w:val="000000"/>
          <w:sz w:val="28"/>
        </w:rPr>
        <w:t>
      14. Әрбір бәс тігуге қатысушы туралы ақпаратты, қабылданған мөлшерлемелерді (оның ішінде электрондық), әрбір бәс тігуге қатысушы бойынша бәс тігу нәтижесі нұсқаларының коэффициенттерін, олар бойынша ұтыстар мен төлемдерін жинау БЕЖ арқылы онлайн-режимде жалпы пайдаланудағы телекоммуникация желілері арқылы жабық хаттаманы қолдана отырып іске асырылады.</w:t>
      </w:r>
    </w:p>
    <w:bookmarkEnd w:id="73"/>
    <w:bookmarkStart w:name="z109" w:id="74"/>
    <w:p>
      <w:pPr>
        <w:spacing w:after="0"/>
        <w:ind w:left="0"/>
        <w:jc w:val="both"/>
      </w:pPr>
      <w:r>
        <w:rPr>
          <w:rFonts w:ascii="Times New Roman"/>
          <w:b w:val="false"/>
          <w:i w:val="false"/>
          <w:color w:val="000000"/>
          <w:sz w:val="28"/>
        </w:rPr>
        <w:t>
      15. Букмекерлік кеңсе және (немесе) тотализатор БЕЖ-ге телекоммуникация желілері арқылы қосылған АБК негізінде:</w:t>
      </w:r>
    </w:p>
    <w:bookmarkEnd w:id="74"/>
    <w:bookmarkStart w:name="z110" w:id="75"/>
    <w:p>
      <w:pPr>
        <w:spacing w:after="0"/>
        <w:ind w:left="0"/>
        <w:jc w:val="both"/>
      </w:pPr>
      <w:r>
        <w:rPr>
          <w:rFonts w:ascii="Times New Roman"/>
          <w:b w:val="false"/>
          <w:i w:val="false"/>
          <w:color w:val="000000"/>
          <w:sz w:val="28"/>
        </w:rPr>
        <w:t>
      1) мөлшерлемелерді төлеу тәсілін (қолма-қол немесе қолма-қол ақшасыз тәсілмен, оның ішінде электрондық ақшаны пайдалана отырып) және мөлшерлемелер сомасын, сондай-ақ оларды қабылдау күні мен уақытын көрсете отырып, әрбір мөлшерлемеге қатысушы бойынша қабылданған барлық мөлшерлемелердің онлайн-режимінде есеп жүргізеді;</w:t>
      </w:r>
    </w:p>
    <w:bookmarkEnd w:id="75"/>
    <w:bookmarkStart w:name="z111" w:id="76"/>
    <w:p>
      <w:pPr>
        <w:spacing w:after="0"/>
        <w:ind w:left="0"/>
        <w:jc w:val="both"/>
      </w:pPr>
      <w:r>
        <w:rPr>
          <w:rFonts w:ascii="Times New Roman"/>
          <w:b w:val="false"/>
          <w:i w:val="false"/>
          <w:color w:val="000000"/>
          <w:sz w:val="28"/>
        </w:rPr>
        <w:t>
      2) ұтыстардың белгілі бір сомаларын төлеуге тиісті бәс тігуге қатысушыларды (мөлшерлемелер қабылданатын оқиғалардың нәтижесіне, бәс тігу нәтижесінің нұсқаларына коэффициенттерге байланысты) айқындайды;</w:t>
      </w:r>
    </w:p>
    <w:bookmarkEnd w:id="76"/>
    <w:bookmarkStart w:name="z112" w:id="77"/>
    <w:p>
      <w:pPr>
        <w:spacing w:after="0"/>
        <w:ind w:left="0"/>
        <w:jc w:val="both"/>
      </w:pPr>
      <w:r>
        <w:rPr>
          <w:rFonts w:ascii="Times New Roman"/>
          <w:b w:val="false"/>
          <w:i w:val="false"/>
          <w:color w:val="000000"/>
          <w:sz w:val="28"/>
        </w:rPr>
        <w:t>
      3) ЖСН мәліметтерін, жеке басын куәландыратын құжаттардың деректерін, БЕЖ-де бірегей аккаунт нөмірін, ұтысты есептеу және төлеу күнін көрсете отырып, ұтыс есептелетін және төленетін әрбір мөлшерлеме қатысушысы бойынша төленуге жататын және төленген ұтыстар сомаларының есебін жүргізеді.</w:t>
      </w:r>
    </w:p>
    <w:bookmarkEnd w:id="77"/>
    <w:bookmarkStart w:name="z113" w:id="78"/>
    <w:p>
      <w:pPr>
        <w:spacing w:after="0"/>
        <w:ind w:left="0"/>
        <w:jc w:val="both"/>
      </w:pPr>
      <w:r>
        <w:rPr>
          <w:rFonts w:ascii="Times New Roman"/>
          <w:b w:val="false"/>
          <w:i w:val="false"/>
          <w:color w:val="000000"/>
          <w:sz w:val="28"/>
        </w:rPr>
        <w:t>
      16. БЕЖ-ге телекоммуникация желілері арқылы қосылған АБК арқылы букмекерлік кеңселер мен тотализаторлар онлайн-режимде әрбір бәс тігуге қатысушы туралы ақпаратты, әрбір бәс тігуге қатысушы бойынша қабылданған мөлшерлемелер (оның ішінде электрондық), бәс тігу нәтижесінің нұсқаларына коэффициенттер, ұтыстар мен төлемдер туралы ақпаратты БЕЖ-ге беруді қамтамасыз етеді, оның ішінде:</w:t>
      </w:r>
    </w:p>
    <w:bookmarkEnd w:id="78"/>
    <w:bookmarkStart w:name="z114" w:id="79"/>
    <w:p>
      <w:pPr>
        <w:spacing w:after="0"/>
        <w:ind w:left="0"/>
        <w:jc w:val="both"/>
      </w:pPr>
      <w:r>
        <w:rPr>
          <w:rFonts w:ascii="Times New Roman"/>
          <w:b w:val="false"/>
          <w:i w:val="false"/>
          <w:color w:val="000000"/>
          <w:sz w:val="28"/>
        </w:rPr>
        <w:t>
      бәс тігуге қатысушылар бойынша – тегі, аты, әкесінің аты (бар болса), ЖСН (бәс тігу қатысушыларға ЖСН берілмеген жағдайларды қоспағанда), БЕЖ-де аккаунттың бірегей нөмірі;</w:t>
      </w:r>
    </w:p>
    <w:bookmarkEnd w:id="79"/>
    <w:bookmarkStart w:name="z115" w:id="80"/>
    <w:p>
      <w:pPr>
        <w:spacing w:after="0"/>
        <w:ind w:left="0"/>
        <w:jc w:val="both"/>
      </w:pPr>
      <w:r>
        <w:rPr>
          <w:rFonts w:ascii="Times New Roman"/>
          <w:b w:val="false"/>
          <w:i w:val="false"/>
          <w:color w:val="000000"/>
          <w:sz w:val="28"/>
        </w:rPr>
        <w:t>
      ойын бизнесін ұйымдастырушылар бойынша – заңды тұлғаның атауы, бизнес сәйкестендіру нөмірі (БСН),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w:t>
      </w:r>
    </w:p>
    <w:bookmarkEnd w:id="80"/>
    <w:bookmarkStart w:name="z116" w:id="81"/>
    <w:p>
      <w:pPr>
        <w:spacing w:after="0"/>
        <w:ind w:left="0"/>
        <w:jc w:val="both"/>
      </w:pPr>
      <w:r>
        <w:rPr>
          <w:rFonts w:ascii="Times New Roman"/>
          <w:b w:val="false"/>
          <w:i w:val="false"/>
          <w:color w:val="000000"/>
          <w:sz w:val="28"/>
        </w:rPr>
        <w:t>
      тігілген бәс бойынша – әрбір мөлшерлеме бойынша БЕЖ-де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мөлшерлемелердің жалпы сомасы мен саны туралы ақпарат;</w:t>
      </w:r>
    </w:p>
    <w:bookmarkEnd w:id="81"/>
    <w:bookmarkStart w:name="z117" w:id="82"/>
    <w:p>
      <w:pPr>
        <w:spacing w:after="0"/>
        <w:ind w:left="0"/>
        <w:jc w:val="both"/>
      </w:pPr>
      <w:r>
        <w:rPr>
          <w:rFonts w:ascii="Times New Roman"/>
          <w:b w:val="false"/>
          <w:i w:val="false"/>
          <w:color w:val="000000"/>
          <w:sz w:val="28"/>
        </w:rPr>
        <w:t>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БЕЖ-де аккаунттың бірегей нөмірі туралы;</w:t>
      </w:r>
    </w:p>
    <w:bookmarkEnd w:id="82"/>
    <w:bookmarkStart w:name="z118" w:id="83"/>
    <w:p>
      <w:pPr>
        <w:spacing w:after="0"/>
        <w:ind w:left="0"/>
        <w:jc w:val="both"/>
      </w:pPr>
      <w:r>
        <w:rPr>
          <w:rFonts w:ascii="Times New Roman"/>
          <w:b w:val="false"/>
          <w:i w:val="false"/>
          <w:color w:val="000000"/>
          <w:sz w:val="28"/>
        </w:rPr>
        <w:t>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БЕЖ-дегі аккаунттың бірегей нөмірі туралы.</w:t>
      </w:r>
    </w:p>
    <w:bookmarkEnd w:id="83"/>
    <w:bookmarkStart w:name="z119" w:id="84"/>
    <w:p>
      <w:pPr>
        <w:spacing w:after="0"/>
        <w:ind w:left="0"/>
        <w:jc w:val="both"/>
      </w:pPr>
      <w:r>
        <w:rPr>
          <w:rFonts w:ascii="Times New Roman"/>
          <w:b w:val="false"/>
          <w:i w:val="false"/>
          <w:color w:val="000000"/>
          <w:sz w:val="28"/>
        </w:rPr>
        <w:t>
      17. Букмекерлік кеңсе және (немесе) тотализатор осы Қағидалардың 16-тармағында көрсетілген ақпаратты БЕЖ-ге беру мақсатында мыналарды қамтамасыз етеді:</w:t>
      </w:r>
    </w:p>
    <w:bookmarkEnd w:id="84"/>
    <w:bookmarkStart w:name="z120" w:id="85"/>
    <w:p>
      <w:pPr>
        <w:spacing w:after="0"/>
        <w:ind w:left="0"/>
        <w:jc w:val="both"/>
      </w:pPr>
      <w:r>
        <w:rPr>
          <w:rFonts w:ascii="Times New Roman"/>
          <w:b w:val="false"/>
          <w:i w:val="false"/>
          <w:color w:val="000000"/>
          <w:sz w:val="28"/>
        </w:rPr>
        <w:t>
      1) Қазақстан Республикасының аумағында букмекерлік кеңсенің және (немесе) тотализатордың орналасқан жеріндегі АБК серверінің болуы;</w:t>
      </w:r>
    </w:p>
    <w:bookmarkEnd w:id="8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"Ақпараттандыру туралы" Қазақстан Республикасының Заңында,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r>
        <w:rPr>
          <w:rFonts w:ascii="Times New Roman"/>
          <w:b w:val="false"/>
          <w:i w:val="false"/>
          <w:color w:val="000000"/>
          <w:sz w:val="28"/>
        </w:rPr>
        <w:t xml:space="preserve"> (бұдан әрі – Біріңғай талаптар) және осы Қағидаларда белгіленген тәртіппен БЕЖ-ге қосылуды;</w:t>
      </w:r>
    </w:p>
    <w:bookmarkStart w:name="z122" w:id="86"/>
    <w:p>
      <w:pPr>
        <w:spacing w:after="0"/>
        <w:ind w:left="0"/>
        <w:jc w:val="both"/>
      </w:pPr>
      <w:r>
        <w:rPr>
          <w:rFonts w:ascii="Times New Roman"/>
          <w:b w:val="false"/>
          <w:i w:val="false"/>
          <w:color w:val="000000"/>
          <w:sz w:val="28"/>
        </w:rPr>
        <w:t>
      3) ақпаратты тәулік бойы үздіксіз өңдеу және автоматты режимде беру;</w:t>
      </w:r>
    </w:p>
    <w:bookmarkEnd w:id="86"/>
    <w:bookmarkStart w:name="z123" w:id="87"/>
    <w:p>
      <w:pPr>
        <w:spacing w:after="0"/>
        <w:ind w:left="0"/>
        <w:jc w:val="both"/>
      </w:pPr>
      <w:r>
        <w:rPr>
          <w:rFonts w:ascii="Times New Roman"/>
          <w:b w:val="false"/>
          <w:i w:val="false"/>
          <w:color w:val="000000"/>
          <w:sz w:val="28"/>
        </w:rPr>
        <w:t>
      4) АБК жұмыс режиміндегі ақаулар немесе оны ауыстыру кезінде жұмыстың ақаулыққа төзімділігі және резервтік деректер жасау;</w:t>
      </w:r>
    </w:p>
    <w:bookmarkEnd w:id="87"/>
    <w:bookmarkStart w:name="z124" w:id="88"/>
    <w:p>
      <w:pPr>
        <w:spacing w:after="0"/>
        <w:ind w:left="0"/>
        <w:jc w:val="both"/>
      </w:pPr>
      <w:r>
        <w:rPr>
          <w:rFonts w:ascii="Times New Roman"/>
          <w:b w:val="false"/>
          <w:i w:val="false"/>
          <w:color w:val="000000"/>
          <w:sz w:val="28"/>
        </w:rPr>
        <w:t>
      5) АБК техникалық ақау туындаған кезде операторға себебін көрсете отырып, ақпаратты беру мүмкін еместігі туралы 1 (бір) жұмыс күні ішінде жазбаша хабарлау;</w:t>
      </w:r>
    </w:p>
    <w:bookmarkEnd w:id="88"/>
    <w:bookmarkStart w:name="z125" w:id="89"/>
    <w:p>
      <w:pPr>
        <w:spacing w:after="0"/>
        <w:ind w:left="0"/>
        <w:jc w:val="both"/>
      </w:pPr>
      <w:r>
        <w:rPr>
          <w:rFonts w:ascii="Times New Roman"/>
          <w:b w:val="false"/>
          <w:i w:val="false"/>
          <w:color w:val="000000"/>
          <w:sz w:val="28"/>
        </w:rPr>
        <w:t>
      6) АБК істен шығу себептері жойылған күннен бастап 3 (үш) тәуліктен кешіктірмей техникалық ақау кезеңі үшін ақпарат жіберу;</w:t>
      </w:r>
    </w:p>
    <w:bookmarkEnd w:id="89"/>
    <w:bookmarkStart w:name="z126" w:id="90"/>
    <w:p>
      <w:pPr>
        <w:spacing w:after="0"/>
        <w:ind w:left="0"/>
        <w:jc w:val="both"/>
      </w:pPr>
      <w:r>
        <w:rPr>
          <w:rFonts w:ascii="Times New Roman"/>
          <w:b w:val="false"/>
          <w:i w:val="false"/>
          <w:color w:val="000000"/>
          <w:sz w:val="28"/>
        </w:rPr>
        <w:t>
      7) бәс тігуге қатысушылар мен букмекерлік кеңсе немесе тотализатор арасында бәс тігу жасалған жылдан кейінгі жылдың 1 қаңтарынан бастап кемінде 5 (бес) жыл мерзімге деректерді сақтау.</w:t>
      </w:r>
    </w:p>
    <w:bookmarkEnd w:id="90"/>
    <w:bookmarkStart w:name="z127" w:id="91"/>
    <w:p>
      <w:pPr>
        <w:spacing w:after="0"/>
        <w:ind w:left="0"/>
        <w:jc w:val="both"/>
      </w:pPr>
      <w:r>
        <w:rPr>
          <w:rFonts w:ascii="Times New Roman"/>
          <w:b w:val="false"/>
          <w:i w:val="false"/>
          <w:color w:val="000000"/>
          <w:sz w:val="28"/>
        </w:rPr>
        <w:t>
      18. Оператор:</w:t>
      </w:r>
    </w:p>
    <w:bookmarkEnd w:id="91"/>
    <w:bookmarkStart w:name="z128" w:id="92"/>
    <w:p>
      <w:pPr>
        <w:spacing w:after="0"/>
        <w:ind w:left="0"/>
        <w:jc w:val="both"/>
      </w:pPr>
      <w:r>
        <w:rPr>
          <w:rFonts w:ascii="Times New Roman"/>
          <w:b w:val="false"/>
          <w:i w:val="false"/>
          <w:color w:val="000000"/>
          <w:sz w:val="28"/>
        </w:rPr>
        <w:t>
      1) осы Қағидаларда белгіленген жағдайларды қоспағанда, осы Қағидалардың 16-тармағында көрсетілген деректердің сақталуын және құпиялылығын қамтамасыз етеді;</w:t>
      </w:r>
    </w:p>
    <w:bookmarkEnd w:id="92"/>
    <w:bookmarkStart w:name="z129" w:id="93"/>
    <w:p>
      <w:pPr>
        <w:spacing w:after="0"/>
        <w:ind w:left="0"/>
        <w:jc w:val="both"/>
      </w:pPr>
      <w:r>
        <w:rPr>
          <w:rFonts w:ascii="Times New Roman"/>
          <w:b w:val="false"/>
          <w:i w:val="false"/>
          <w:color w:val="000000"/>
          <w:sz w:val="28"/>
        </w:rPr>
        <w:t>
      2) БЕЖ-дің тәулік бойы үздіксіз жұмысын қамтамасыз етеді;</w:t>
      </w:r>
    </w:p>
    <w:bookmarkEnd w:id="93"/>
    <w:bookmarkStart w:name="z130" w:id="94"/>
    <w:p>
      <w:pPr>
        <w:spacing w:after="0"/>
        <w:ind w:left="0"/>
        <w:jc w:val="both"/>
      </w:pPr>
      <w:r>
        <w:rPr>
          <w:rFonts w:ascii="Times New Roman"/>
          <w:b w:val="false"/>
          <w:i w:val="false"/>
          <w:color w:val="000000"/>
          <w:sz w:val="28"/>
        </w:rPr>
        <w:t>
      3) осы Қағидалардың 16-тармағында көрсетілген мәліметтерді қабылдау мүмкін болмаған жағдайда, себебін көрсете отырып, 1 (бір) жұмыс күні ішінде бұл жөнінде букмекерлік кеңсені және (немесе) тотализаторды жазбаша түрде хабарландырады;</w:t>
      </w:r>
    </w:p>
    <w:bookmarkEnd w:id="94"/>
    <w:bookmarkStart w:name="z131" w:id="95"/>
    <w:p>
      <w:pPr>
        <w:spacing w:after="0"/>
        <w:ind w:left="0"/>
        <w:jc w:val="both"/>
      </w:pPr>
      <w:r>
        <w:rPr>
          <w:rFonts w:ascii="Times New Roman"/>
          <w:b w:val="false"/>
          <w:i w:val="false"/>
          <w:color w:val="000000"/>
          <w:sz w:val="28"/>
        </w:rPr>
        <w:t>
      4) Бірыңғай талаптарды орындалуын қамтамасыз етеді.</w:t>
      </w:r>
    </w:p>
    <w:bookmarkEnd w:id="95"/>
    <w:bookmarkStart w:name="z132" w:id="96"/>
    <w:p>
      <w:pPr>
        <w:spacing w:after="0"/>
        <w:ind w:left="0"/>
        <w:jc w:val="both"/>
      </w:pPr>
      <w:r>
        <w:rPr>
          <w:rFonts w:ascii="Times New Roman"/>
          <w:b w:val="false"/>
          <w:i w:val="false"/>
          <w:color w:val="000000"/>
          <w:sz w:val="28"/>
        </w:rPr>
        <w:t>
      19. БЕЖ осы Қағидалардың 16-тармағында көрсетілген ақпаратты өңдеуді салықтар мен бюджетке төленетін төлемдердің түсуін қамтамасыз ету саласындағы басшылықты жүзеге асыратын мемлекеттік органға және қаржылық мониторинг жөніндегі уәкілетті органға жабық хаттаманы қолдана отырып, жалпыға ортақ пайдаланылатын телекоммуникациялар желілері арқылы онлайн-режимде беру, сондай-ақ букмекерлік кеңсенің және (немесе) тотализатордың қызметі туралы статистикалық және талдамалық ақпаратты қалыптастыру мақсатында іске асырады.</w:t>
      </w:r>
    </w:p>
    <w:bookmarkEnd w:id="96"/>
    <w:bookmarkStart w:name="z133" w:id="97"/>
    <w:p>
      <w:pPr>
        <w:spacing w:after="0"/>
        <w:ind w:left="0"/>
        <w:jc w:val="both"/>
      </w:pPr>
      <w:r>
        <w:rPr>
          <w:rFonts w:ascii="Times New Roman"/>
          <w:b w:val="false"/>
          <w:i w:val="false"/>
          <w:color w:val="000000"/>
          <w:sz w:val="28"/>
        </w:rPr>
        <w:t>
      20. БЕЖ-де ақпаратты сақтау оны жоғалтудан, ұрлаудан, бұрмалаудан, қолдан жасаудан, рұқсатсыз қол жеткізуден және оны тарату, бұғаттау, жою, өзгерту, көшіру жөніндегі іс-әрекеттерден және өзге де заңсыз іс-әрекеттерден қорғауға байланысты іс-шараларды қамтиды, оның ішінде:</w:t>
      </w:r>
    </w:p>
    <w:bookmarkEnd w:id="97"/>
    <w:bookmarkStart w:name="z134" w:id="98"/>
    <w:p>
      <w:pPr>
        <w:spacing w:after="0"/>
        <w:ind w:left="0"/>
        <w:jc w:val="both"/>
      </w:pPr>
      <w:r>
        <w:rPr>
          <w:rFonts w:ascii="Times New Roman"/>
          <w:b w:val="false"/>
          <w:i w:val="false"/>
          <w:color w:val="000000"/>
          <w:sz w:val="28"/>
        </w:rPr>
        <w:t>
      1) ақпаратты өңдеудің барлық технологиялық кезеңдерінде және жұмыс істеудің барлық режимдерінде, оның ішінде жөндеу және регламенттік жұмыстарды жүргізу кезінде бағдарламалық-техникалық құралдар кешенін және оларды қолдайтын ұйымдастыру шараларын қолдану;</w:t>
      </w:r>
    </w:p>
    <w:bookmarkEnd w:id="98"/>
    <w:bookmarkStart w:name="z135" w:id="99"/>
    <w:p>
      <w:pPr>
        <w:spacing w:after="0"/>
        <w:ind w:left="0"/>
        <w:jc w:val="both"/>
      </w:pPr>
      <w:r>
        <w:rPr>
          <w:rFonts w:ascii="Times New Roman"/>
          <w:b w:val="false"/>
          <w:i w:val="false"/>
          <w:color w:val="000000"/>
          <w:sz w:val="28"/>
        </w:rPr>
        <w:t>
      2) КЖ/ТҚ/ЖҚҚТҚҚ туралы Заңының 11-бабының 4-тармағына сәйкес іскерлік қатынастар аяқталған күннен бастап бес жыл өткеннен кейін бәс тігуге қатысушылардың дербес деректерін жою;</w:t>
      </w:r>
    </w:p>
    <w:bookmarkEnd w:id="99"/>
    <w:bookmarkStart w:name="z136" w:id="100"/>
    <w:p>
      <w:pPr>
        <w:spacing w:after="0"/>
        <w:ind w:left="0"/>
        <w:jc w:val="both"/>
      </w:pPr>
      <w:r>
        <w:rPr>
          <w:rFonts w:ascii="Times New Roman"/>
          <w:b w:val="false"/>
          <w:i w:val="false"/>
          <w:color w:val="000000"/>
          <w:sz w:val="28"/>
        </w:rPr>
        <w:t>
      3) бағдарламалық қамтамасыз етудің қауіпсіздігін қамтамасыз ету бойынша шаралар қабылдау, соның ішінде:</w:t>
      </w:r>
    </w:p>
    <w:bookmarkEnd w:id="100"/>
    <w:bookmarkStart w:name="z137" w:id="101"/>
    <w:p>
      <w:pPr>
        <w:spacing w:after="0"/>
        <w:ind w:left="0"/>
        <w:jc w:val="both"/>
      </w:pPr>
      <w:r>
        <w:rPr>
          <w:rFonts w:ascii="Times New Roman"/>
          <w:b w:val="false"/>
          <w:i w:val="false"/>
          <w:color w:val="000000"/>
          <w:sz w:val="28"/>
        </w:rPr>
        <w:t>
      қосымшаларды логикалық топтарға бөлу және әр топты арнайы виртуалды машинаға орналастыру;</w:t>
      </w:r>
    </w:p>
    <w:bookmarkEnd w:id="101"/>
    <w:bookmarkStart w:name="z138" w:id="102"/>
    <w:p>
      <w:pPr>
        <w:spacing w:after="0"/>
        <w:ind w:left="0"/>
        <w:jc w:val="both"/>
      </w:pPr>
      <w:r>
        <w:rPr>
          <w:rFonts w:ascii="Times New Roman"/>
          <w:b w:val="false"/>
          <w:i w:val="false"/>
          <w:color w:val="000000"/>
          <w:sz w:val="28"/>
        </w:rPr>
        <w:t>
      ішкі желілік трафиктен сыртқы желілік трафикті оқшаулау;</w:t>
      </w:r>
    </w:p>
    <w:bookmarkEnd w:id="102"/>
    <w:bookmarkStart w:name="z139" w:id="103"/>
    <w:p>
      <w:pPr>
        <w:spacing w:after="0"/>
        <w:ind w:left="0"/>
        <w:jc w:val="both"/>
      </w:pPr>
      <w:r>
        <w:rPr>
          <w:rFonts w:ascii="Times New Roman"/>
          <w:b w:val="false"/>
          <w:i w:val="false"/>
          <w:color w:val="000000"/>
          <w:sz w:val="28"/>
        </w:rPr>
        <w:t>
      белсенді жабдық бір қосымша компонентпен резервтелетін схема бойынша БЕЖ-дің әрбір бағдарламалық компонентін резервтеу;</w:t>
      </w:r>
    </w:p>
    <w:bookmarkEnd w:id="103"/>
    <w:bookmarkStart w:name="z140" w:id="104"/>
    <w:p>
      <w:pPr>
        <w:spacing w:after="0"/>
        <w:ind w:left="0"/>
        <w:jc w:val="both"/>
      </w:pPr>
      <w:r>
        <w:rPr>
          <w:rFonts w:ascii="Times New Roman"/>
          <w:b w:val="false"/>
          <w:i w:val="false"/>
          <w:color w:val="000000"/>
          <w:sz w:val="28"/>
        </w:rPr>
        <w:t>
      жүйелік және желілік инженерлерден басқа мамандардың серверлерге тікелей қол жеткізуін болдырмау.</w:t>
      </w:r>
    </w:p>
    <w:bookmarkEnd w:id="104"/>
    <w:bookmarkStart w:name="z141" w:id="105"/>
    <w:p>
      <w:pPr>
        <w:spacing w:after="0"/>
        <w:ind w:left="0"/>
        <w:jc w:val="both"/>
      </w:pPr>
      <w:r>
        <w:rPr>
          <w:rFonts w:ascii="Times New Roman"/>
          <w:b w:val="false"/>
          <w:i w:val="false"/>
          <w:color w:val="000000"/>
          <w:sz w:val="28"/>
        </w:rPr>
        <w:t xml:space="preserve">
      21. Оператор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жинау, өңдеу, сақтау және беру кезінде БЕЖ арқылы Қазақстан Республикасының Кәсіпкерлік кодексінің 28-бабының, Қазақстан Республикасының Салық кодексінің 45-бабының және Дербес деректер туралы Заңының талаптарының сақталуын қамтамасыз етеді.</w:t>
      </w:r>
    </w:p>
    <w:bookmarkEnd w:id="105"/>
    <w:bookmarkStart w:name="z142" w:id="106"/>
    <w:p>
      <w:pPr>
        <w:spacing w:after="0"/>
        <w:ind w:left="0"/>
        <w:jc w:val="left"/>
      </w:pPr>
      <w:r>
        <w:rPr>
          <w:rFonts w:ascii="Times New Roman"/>
          <w:b/>
          <w:i w:val="false"/>
          <w:color w:val="000000"/>
        </w:rPr>
        <w:t xml:space="preserve"> 3-тарау. Бірыңғай есепке алу жүйесінде қамтылған ақпаратты Қазақстан Республикасының заңнамасына сәйкес өзге тұлғаларға беру тәртібі</w:t>
      </w:r>
    </w:p>
    <w:bookmarkEnd w:id="106"/>
    <w:p>
      <w:pPr>
        <w:spacing w:after="0"/>
        <w:ind w:left="0"/>
        <w:jc w:val="both"/>
      </w:pPr>
      <w:bookmarkStart w:name="z143" w:id="107"/>
      <w:r>
        <w:rPr>
          <w:rFonts w:ascii="Times New Roman"/>
          <w:b w:val="false"/>
          <w:i w:val="false"/>
          <w:color w:val="000000"/>
          <w:sz w:val="28"/>
        </w:rPr>
        <w:t xml:space="preserve">
      </w:t>
      </w:r>
      <w:r>
        <w:rPr>
          <w:rFonts w:ascii="Times New Roman"/>
          <w:b/>
          <w:i w:val="false"/>
          <w:color w:val="000000"/>
          <w:sz w:val="28"/>
        </w:rPr>
        <w:t>ЗҚАИ-ның ескертпесі!</w:t>
      </w:r>
    </w:p>
    <w:bookmarkEnd w:id="10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22-тармақтың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22. Оператор БЕЖ арқылы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телекоммуникация желілері арқылы салықтар мен бюджетке төленетін төлемдердің түсуін қамтамасыз ету саласында басшылықты жүзеге асыратын мемлекеттік органның және қаржылық мониторинг жөніндегі уәкілетті органның ақпараттық жүйелеріне онлайн-режимде беруді қамтамасыз етеді.</w:t>
      </w:r>
    </w:p>
    <w:bookmarkStart w:name="z144" w:id="108"/>
    <w:p>
      <w:pPr>
        <w:spacing w:after="0"/>
        <w:ind w:left="0"/>
        <w:jc w:val="both"/>
      </w:pPr>
      <w:r>
        <w:rPr>
          <w:rFonts w:ascii="Times New Roman"/>
          <w:b w:val="false"/>
          <w:i w:val="false"/>
          <w:color w:val="000000"/>
          <w:sz w:val="28"/>
        </w:rPr>
        <w:t>
      23. Осы Қағидалардың 16-тармағында көрсетілген ақпаратты "Жедел-іздестіру қызметі туралы" Қазақстан Республикасы Заңының 6-бабына сәйкес жедел-іздестіру қызметін жүзеге асыратын органдардың ресми сауалдары бойынша оператор ұсынады.</w:t>
      </w:r>
    </w:p>
    <w:bookmarkEnd w:id="108"/>
    <w:bookmarkStart w:name="z145" w:id="109"/>
    <w:p>
      <w:pPr>
        <w:spacing w:after="0"/>
        <w:ind w:left="0"/>
        <w:jc w:val="both"/>
      </w:pPr>
      <w:r>
        <w:rPr>
          <w:rFonts w:ascii="Times New Roman"/>
          <w:b w:val="false"/>
          <w:i w:val="false"/>
          <w:color w:val="000000"/>
          <w:sz w:val="28"/>
        </w:rPr>
        <w:t xml:space="preserve">
      24. БЕЖ уәкілетті органның, бюджетке салықтар мен төлемдердің түсуін қамтамасыз ету саласында басшылықты жүзеге асыратын мемлекеттік органның және қаржылық мониторинг жөніндегі уәкілетті органның қызметкерлерінің жұмыс орны түрінде осы функционалға қол жеткізуді ұйымдастыра отырып, әртүрлі есептерді қалыптастыру және қарау мүмкіндігімен БЕЖ жүйесіне келіп түсетін деректерді визуализациялау функционалын қарастырады. </w:t>
      </w:r>
    </w:p>
    <w:bookmarkEnd w:id="109"/>
    <w:bookmarkStart w:name="z146" w:id="110"/>
    <w:p>
      <w:pPr>
        <w:spacing w:after="0"/>
        <w:ind w:left="0"/>
        <w:jc w:val="left"/>
      </w:pPr>
      <w:r>
        <w:rPr>
          <w:rFonts w:ascii="Times New Roman"/>
          <w:b/>
          <w:i w:val="false"/>
          <w:color w:val="000000"/>
        </w:rPr>
        <w:t xml:space="preserve"> 4-тарау.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жүзеге асыру және олар бойынша мәліметтерді масс-медиа саласындағы уәкілетті органға беру тәртібі</w:t>
      </w:r>
    </w:p>
    <w:bookmarkEnd w:id="110"/>
    <w:bookmarkStart w:name="z147" w:id="111"/>
    <w:p>
      <w:pPr>
        <w:spacing w:after="0"/>
        <w:ind w:left="0"/>
        <w:jc w:val="both"/>
      </w:pPr>
      <w:r>
        <w:rPr>
          <w:rFonts w:ascii="Times New Roman"/>
          <w:b w:val="false"/>
          <w:i w:val="false"/>
          <w:color w:val="000000"/>
          <w:sz w:val="28"/>
        </w:rPr>
        <w:t>
      25. Оператор Интернет желісінде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белгілерінің болуы тұрғысынан мәліметтер жинау және интернет-ресурстардың мазмұнын талдау жолымен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тұрақты негізде мониторингтеуді жүзеге асырады.</w:t>
      </w:r>
    </w:p>
    <w:bookmarkEnd w:id="111"/>
    <w:bookmarkStart w:name="z148" w:id="112"/>
    <w:p>
      <w:pPr>
        <w:spacing w:after="0"/>
        <w:ind w:left="0"/>
        <w:jc w:val="both"/>
      </w:pPr>
      <w:r>
        <w:rPr>
          <w:rFonts w:ascii="Times New Roman"/>
          <w:b w:val="false"/>
          <w:i w:val="false"/>
          <w:color w:val="000000"/>
          <w:sz w:val="28"/>
        </w:rPr>
        <w:t>
      26. Интернет желісінде мәліметтерді жинау және интернет-ресурстардың мазмұнын талдау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 бар ақпаратты қамтитын Интернет желісіндегі домендік атауларды, сайттар беттерінің нұсқағыштарын және Интернет желісіндегі сайттарды сәйкестендіруге мүмкіндік беретін желілік мекенжайларды Интернет желісі арқылы құмар ойындарды ұйымдастыру мен өткізу мүмкіндігін іске асыратын интернет-ресурстарды БЕЖ арқылы автоматтандырылған режимде іздеу жолымен анықтауды қамтиды.</w:t>
      </w:r>
    </w:p>
    <w:bookmarkEnd w:id="112"/>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27-тармақтың қолданысы 12.07.2026 дейін тоқтатыла тұрады және тоқтатыла тұру кезеңінде осы редакциясында қолданыста болады - </w:t>
      </w:r>
      <w:r>
        <w:rPr>
          <w:rFonts w:ascii="Times New Roman"/>
          <w:b w:val="false"/>
          <w:i w:val="false"/>
          <w:color w:val="ff0000"/>
          <w:sz w:val="28"/>
        </w:rPr>
        <w:t xml:space="preserve">ҚР Туризм және </w:t>
      </w:r>
      <w:r>
        <w:rPr>
          <w:rFonts w:ascii="Times New Roman"/>
          <w:b w:val="false"/>
          <w:i w:val="false"/>
          <w:color w:val="ff0000"/>
          <w:sz w:val="28"/>
        </w:rPr>
        <w:t>спорт министрінің 24.04.2026</w:t>
      </w:r>
      <w:r>
        <w:rPr>
          <w:rFonts w:ascii="Times New Roman"/>
          <w:b w:val="false"/>
          <w:i w:val="false"/>
          <w:color w:val="ff0000"/>
          <w:sz w:val="28"/>
        </w:rPr>
        <w:t xml:space="preserve"> </w:t>
      </w:r>
      <w:r>
        <w:rPr>
          <w:rFonts w:ascii="Times New Roman"/>
          <w:b w:val="false"/>
          <w:i w:val="false"/>
          <w:color w:val="ff0000"/>
          <w:sz w:val="28"/>
        </w:rPr>
        <w:t>№ 72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Оператор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анықтауды мониторингтеу нәтижелері бойынша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 бар ақпаратты қамтитын Интернет желісіндегі домендік атаулар, сайттар беттерінің нұсқағыштарын және Интернет желісіндегі сайттарды сәйкестендіруге мүмкіндік беретін желілік мекенжайлар туралы мәліметтерді олар анықталған күннен бастап 3 (үш) жұмыс күнінен кешіктірмей Қазақстан Республикасының аумағында оларға қол жеткізуді шектеу үшін масс-медиа саласындағы уәкілетті органның ақпараттық жүйесіне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