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eb7c" w14:textId="235e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"Сыртқы мемлекеттік аудит және қаржылық бақылау жүргізу қағидаларын бекіту туралы" 2020 жылғы 30 шiлдедегi № 6-НҚ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Жоғары аудиторлық палатасының 2025 жылғы 31 наурыздағы № 2-НҚ нормативтік қаулысы. Қазақстан Республикасының Әділет министрлігінде 2025 жылғы 1 сәуірде № 35911 болып тіркелді</w:t>
      </w:r>
    </w:p>
    <w:p>
      <w:pPr>
        <w:spacing w:after="0"/>
        <w:ind w:left="0"/>
        <w:jc w:val="both"/>
      </w:pPr>
      <w:bookmarkStart w:name="z1" w:id="0"/>
      <w:r>
        <w:rPr>
          <w:rFonts w:ascii="Times New Roman"/>
          <w:b w:val="false"/>
          <w:i w:val="false"/>
          <w:color w:val="000000"/>
          <w:sz w:val="28"/>
        </w:rPr>
        <w:t>
      ҚАУЛЫ ЕТЕДІ:</w:t>
      </w:r>
    </w:p>
    <w:bookmarkEnd w:id="0"/>
    <w:bookmarkStart w:name="z2" w:id="1"/>
    <w:p>
      <w:pPr>
        <w:spacing w:after="0"/>
        <w:ind w:left="0"/>
        <w:jc w:val="both"/>
      </w:pPr>
      <w:r>
        <w:rPr>
          <w:rFonts w:ascii="Times New Roman"/>
          <w:b w:val="false"/>
          <w:i w:val="false"/>
          <w:color w:val="000000"/>
          <w:sz w:val="28"/>
        </w:rPr>
        <w:t xml:space="preserve">
      1. "Сыртқы мемлекеттік аудит және қаржылық бақылау жүргізу қағидаларын бекіту туралы" Республикалық бюджеттің атқарылуын бақылау жөніндегі есеп комитетінің 2020 жылғы 30 шiлдедегi </w:t>
      </w:r>
      <w:r>
        <w:rPr>
          <w:rFonts w:ascii="Times New Roman"/>
          <w:b w:val="false"/>
          <w:i w:val="false"/>
          <w:color w:val="000000"/>
          <w:sz w:val="28"/>
        </w:rPr>
        <w:t>№ 6-НҚ</w:t>
      </w:r>
      <w:r>
        <w:rPr>
          <w:rFonts w:ascii="Times New Roman"/>
          <w:b w:val="false"/>
          <w:i w:val="false"/>
          <w:color w:val="000000"/>
          <w:sz w:val="28"/>
        </w:rPr>
        <w:t xml:space="preserve"> (Нормативтік құқықтық актілерді мемлекеттік тіркеу тізілімінде № 21070 болып тіркелген) нормативтік қаулысына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нормативтік қаулымен бекітілген Сыртқы мемлекеттік аудит және қаржылық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"161. Жоғары аудиторлық палатаның материалдарды құқық қорғау органдарына беруі Қазақстан Республикасы Жоғары аудиторлық палатасының 2024 жылғы 9 ақпандағы № 4-НҚ нормативтік қаулысы және Қазақстан Республикасы Сыбайлас жемқорлыққа қарсы іс-қимыл агенттігі (Сыбайлас жемқорлыққа қарсы қызмет) Төрағасының 2024 жылғы 21 ақпандағы № 41, Қазақстан Республикасы Қаржылық мониторинг агенттігі Төрағасының 2024 жылғы 1 наурыздағы № 1, Қазақстан Республикасы Бас Прокурорының 2024 жылғы 12 наурыздағы № 37 бірлескен бұйрығымен бекітілген (нормативтік құқықтық актілер тізілімінде № 34165 болып тіркелген) Сыртқы мемлекеттік аудитті және қаржылық бақылауды жүргізу кезінде анықталған құқық бұзушылықтар бойынша мемлекеттік аудит материалдарын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
    <w:bookmarkStart w:name="z6" w:id="4"/>
    <w:p>
      <w:pPr>
        <w:spacing w:after="0"/>
        <w:ind w:left="0"/>
        <w:jc w:val="both"/>
      </w:pPr>
      <w:r>
        <w:rPr>
          <w:rFonts w:ascii="Times New Roman"/>
          <w:b w:val="false"/>
          <w:i w:val="false"/>
          <w:color w:val="000000"/>
          <w:sz w:val="28"/>
        </w:rPr>
        <w:t>
      Тексеру комиссияларының материалдарды құқық қорғау органдарына беруі тексеру комиссиялары мен құқық қорғау органдары бекіткен бірлескен бұйрықтарға сәйкес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"182. Мемлекеттік аудит объектісі Нұсқамалар тармақтарының орындалуы жөніндегі ақпаратты тиісті мерзімдерде ұсынбаған жағдайда, Жоғары аудиторлық палатаның (Тексеру комиссиясының) аудиторлық іс-шараға жауапты мүшесі Нұсқама тармақтарының орындалу мерзіміне дейін кемінде екі жұмыс күні бұрын мемлекеттік аудит объектісіне ЭҚАЖ (болған жағдайда) арқылы және (немесе) қағаз түрінде поштамен ӘҚтК-нің </w:t>
      </w:r>
      <w:r>
        <w:rPr>
          <w:rFonts w:ascii="Times New Roman"/>
          <w:b w:val="false"/>
          <w:i w:val="false"/>
          <w:color w:val="000000"/>
          <w:sz w:val="28"/>
        </w:rPr>
        <w:t>462-бабында</w:t>
      </w:r>
      <w:r>
        <w:rPr>
          <w:rFonts w:ascii="Times New Roman"/>
          <w:b w:val="false"/>
          <w:i w:val="false"/>
          <w:color w:val="000000"/>
          <w:sz w:val="28"/>
        </w:rPr>
        <w:t xml:space="preserve"> көзделген әкімшілік жауаптылық туралы ескерту жібереді.";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"184. Аудиторлық іс-шараның нәтижелерін қарау жөнінде отырыс өткізу қорытындысы бойынша Жоғары аудиторлық палатаның (Тексеру комиссиясының) интернет-ресурсына тиісті баспасөз релизі және мемлекеттік құпияларды және заңмен қорғалатын өзге де құпияны қамтитын мәліметтерді қоспағанда, республикалық және жергілікті бюджеттен қаражатың, мемлекеттік активтердің жұмсалуына мемлекеттік аудит және қаржылық бақылау туралы ақпарат орналастырылады.".</w:t>
      </w:r>
    </w:p>
    <w:bookmarkEnd w:id="6"/>
    <w:bookmarkStart w:name="z11" w:id="7"/>
    <w:p>
      <w:pPr>
        <w:spacing w:after="0"/>
        <w:ind w:left="0"/>
        <w:jc w:val="both"/>
      </w:pPr>
      <w:r>
        <w:rPr>
          <w:rFonts w:ascii="Times New Roman"/>
          <w:b w:val="false"/>
          <w:i w:val="false"/>
          <w:color w:val="000000"/>
          <w:sz w:val="28"/>
        </w:rPr>
        <w:t>
      2. Жоғары аудиторлық палата аппаратаның Заң департаменті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нормативтік қаулының Жоғары аудиторлық палатаның интернет-ресурсына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нормативтік қаулының орындалуын бақылау Жоғары аудиторлық палатаның аппарат басшысына жүктелсін.</w:t>
      </w:r>
    </w:p>
    <w:bookmarkEnd w:id="10"/>
    <w:bookmarkStart w:name="z15" w:id="11"/>
    <w:p>
      <w:pPr>
        <w:spacing w:after="0"/>
        <w:ind w:left="0"/>
        <w:jc w:val="both"/>
      </w:pPr>
      <w:r>
        <w:rPr>
          <w:rFonts w:ascii="Times New Roman"/>
          <w:b w:val="false"/>
          <w:i w:val="false"/>
          <w:color w:val="000000"/>
          <w:sz w:val="28"/>
        </w:rPr>
        <w:t>
      4. Осы нормативтік қаулы алғашқы ресми жарияланған күнінен кейін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Жоғары аудиторлық палатасының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