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c4868" w14:textId="84c48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"Дінтану сараптамасын жүргізу қағидаларын бекіту туралы" Қазақстан Республикасы Мәдениет және спорт министрінің 2014 жылғы 30 желтоқсандағы № 162 бұйрығына өзгерістер енгізу туралы</w:t>
      </w:r>
    </w:p>
    <w:p>
      <w:pPr>
        <w:spacing w:after="0"/>
        <w:ind w:left="0"/>
        <w:jc w:val="both"/>
      </w:pPr>
      <w:r>
        <w:rPr>
          <w:rFonts w:ascii="Times New Roman"/>
          <w:b w:val="false"/>
          <w:i w:val="false"/>
          <w:color w:val="000000"/>
          <w:sz w:val="28"/>
        </w:rPr>
        <w:t>Қазақстан Республикасы Мәдениет және ақпарат министрінің 2025 жылғы 31 наурыздағы № 125-НҚ бұйрығы. Қазақстан Республикасының Әділет министрлігінде 2025 жылғы 1 сәуірде № 35904 болып тіркелді</w:t>
      </w:r>
    </w:p>
    <w:p>
      <w:pPr>
        <w:spacing w:after="0"/>
        <w:ind w:left="0"/>
        <w:jc w:val="both"/>
      </w:pPr>
      <w:bookmarkStart w:name="z1" w:id="0"/>
      <w:r>
        <w:rPr>
          <w:rFonts w:ascii="Times New Roman"/>
          <w:b w:val="false"/>
          <w:i w:val="false"/>
          <w:color w:val="000000"/>
          <w:sz w:val="28"/>
        </w:rPr>
        <w:t xml:space="preserve">
      БҰЙЫРАМЫН: </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"Дінтану сараптамасын жүргізу қағидаларын бекіту туралы" Қазақстан Республикасы Мәдениет және спорт министрінің 2014 жылғы 30 желтоқсандағы № 162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10184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Дінтану сараптамасын жүргізу </w:t>
      </w:r>
      <w:r>
        <w:rPr>
          <w:rFonts w:ascii="Times New Roman"/>
          <w:b w:val="false"/>
          <w:i w:val="false"/>
          <w:color w:val="000000"/>
          <w:sz w:val="28"/>
        </w:rPr>
        <w:t>қағидаларында</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екінші бөлігі мынадай редакцияда жазылсын:</w:t>
      </w:r>
    </w:p>
    <w:bookmarkStart w:name="z5" w:id="1"/>
    <w:p>
      <w:pPr>
        <w:spacing w:after="0"/>
        <w:ind w:left="0"/>
        <w:jc w:val="both"/>
      </w:pPr>
      <w:r>
        <w:rPr>
          <w:rFonts w:ascii="Times New Roman"/>
          <w:b w:val="false"/>
          <w:i w:val="false"/>
          <w:color w:val="000000"/>
          <w:sz w:val="28"/>
        </w:rPr>
        <w:t>
      "Мемлекеттік қызмет көрсетуге қойылатын негізгі талаптар тізбесі осы Қағидаларға 2-қосымшаға сәйкес жазылған.";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16-1 тармақ</w:t>
      </w:r>
      <w:r>
        <w:rPr>
          <w:rFonts w:ascii="Times New Roman"/>
          <w:b w:val="false"/>
          <w:i w:val="false"/>
          <w:color w:val="000000"/>
          <w:sz w:val="28"/>
        </w:rPr>
        <w:t xml:space="preserve"> мынадай редакцияда жазылсын: </w:t>
      </w:r>
    </w:p>
    <w:bookmarkStart w:name="z7" w:id="2"/>
    <w:p>
      <w:pPr>
        <w:spacing w:after="0"/>
        <w:ind w:left="0"/>
        <w:jc w:val="both"/>
      </w:pPr>
      <w:r>
        <w:rPr>
          <w:rFonts w:ascii="Times New Roman"/>
          <w:b w:val="false"/>
          <w:i w:val="false"/>
          <w:color w:val="000000"/>
          <w:sz w:val="28"/>
        </w:rPr>
        <w:t>
      "16-1. Мемлекеттік қызмет көрсетуден бас тарту үшін негіздер анықталған кезде көрсетілетін қызметті беруші көрсетілетін қызметті алушыға мемлекеттік қызмет көрсетуден бас тарту туралы алдын ала шешім туралы, сондай-ақ көрсетілетін қызметті алушыға алдын ала шешім бойынша ұстанымын білдіру мүмкіндігін беру үшін тыңдауды өткізу уақыты мен орны (тәсілі) туралы хабардар етеді.</w:t>
      </w:r>
    </w:p>
    <w:bookmarkEnd w:id="2"/>
    <w:p>
      <w:pPr>
        <w:spacing w:after="0"/>
        <w:ind w:left="0"/>
        <w:jc w:val="both"/>
      </w:pPr>
      <w:r>
        <w:rPr>
          <w:rFonts w:ascii="Times New Roman"/>
          <w:b w:val="false"/>
          <w:i w:val="false"/>
          <w:color w:val="000000"/>
          <w:sz w:val="28"/>
        </w:rPr>
        <w:t>
      Көрсетілетін қызметті беруші мемлекеттік қызметті көрсету мерзімі аяқталғанға дейін кемінде 3 (үш) жұмыс күні бұрын көрсетілетін қызметті алушыны тыңдау туралы хабардар етеді. Көрсетілетін қызметті алушы хабарламаны алған күннен бастап 2 (екі) жұмыс күнінен кешіктірмейтін мерзімде мемлекеттік қызмет көрсетуден бас тарту туралы алдын ала шешімге қарсылықты береді немесе білдіреді.</w:t>
      </w:r>
    </w:p>
    <w:p>
      <w:pPr>
        <w:spacing w:after="0"/>
        <w:ind w:left="0"/>
        <w:jc w:val="both"/>
      </w:pPr>
      <w:r>
        <w:rPr>
          <w:rFonts w:ascii="Times New Roman"/>
          <w:b w:val="false"/>
          <w:i w:val="false"/>
          <w:color w:val="000000"/>
          <w:sz w:val="28"/>
        </w:rPr>
        <w:t xml:space="preserve">
      Көрсетілетін қызметті алушы өз қарсылығын ауызша білдірген жағдайда, көрсетілетін қызметті беруші Қазақстан Республикасы Әкімшілік рәсімдік-процестік кодексінің </w:t>
      </w:r>
      <w:r>
        <w:rPr>
          <w:rFonts w:ascii="Times New Roman"/>
          <w:b w:val="false"/>
          <w:i w:val="false"/>
          <w:color w:val="000000"/>
          <w:sz w:val="28"/>
        </w:rPr>
        <w:t>74-бабына</w:t>
      </w:r>
      <w:r>
        <w:rPr>
          <w:rFonts w:ascii="Times New Roman"/>
          <w:b w:val="false"/>
          <w:i w:val="false"/>
          <w:color w:val="000000"/>
          <w:sz w:val="28"/>
        </w:rPr>
        <w:t xml:space="preserve"> сәйкес тыңдау хаттамасын жүргізеді.</w:t>
      </w:r>
    </w:p>
    <w:p>
      <w:pPr>
        <w:spacing w:after="0"/>
        <w:ind w:left="0"/>
        <w:jc w:val="both"/>
      </w:pPr>
      <w:r>
        <w:rPr>
          <w:rFonts w:ascii="Times New Roman"/>
          <w:b w:val="false"/>
          <w:i w:val="false"/>
          <w:color w:val="000000"/>
          <w:sz w:val="28"/>
        </w:rPr>
        <w:t xml:space="preserve">
      Көрсетілетін қызметті алушыдан қарсылық келіп түскен жағдайда, оны қарау нәтижелері бойынша көрсетілетін қызметті беруші қағаз нысанда не көрсетілетін қызметті берушінің электрондық цифрлық қолтаңбасымен қол қойылған электрондық құжат нысанында көрсетілетін қызметті берушінің басшылығы қол қойған сараптама қорытындысының нәтижелері туралы хат не көрсетілетін қызметті берушінің мемлекеттік қызметті көрсетуден бас тартуы туралы уәжді жауап береді.";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Дінтану сараптамасын жүргізу қағидаларының </w:t>
      </w:r>
      <w:r>
        <w:rPr>
          <w:rFonts w:ascii="Times New Roman"/>
          <w:b w:val="false"/>
          <w:i w:val="false"/>
          <w:color w:val="000000"/>
          <w:sz w:val="28"/>
        </w:rPr>
        <w:t>1-қосымшасы</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Дінтану сараптамасын жүргізу қағидаларының </w:t>
      </w:r>
      <w:r>
        <w:rPr>
          <w:rFonts w:ascii="Times New Roman"/>
          <w:b w:val="false"/>
          <w:i w:val="false"/>
          <w:color w:val="000000"/>
          <w:sz w:val="28"/>
        </w:rPr>
        <w:t>2-қосымшасы</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 </w:t>
      </w:r>
    </w:p>
    <w:bookmarkStart w:name="z10" w:id="3"/>
    <w:p>
      <w:pPr>
        <w:spacing w:after="0"/>
        <w:ind w:left="0"/>
        <w:jc w:val="both"/>
      </w:pPr>
      <w:r>
        <w:rPr>
          <w:rFonts w:ascii="Times New Roman"/>
          <w:b w:val="false"/>
          <w:i w:val="false"/>
          <w:color w:val="000000"/>
          <w:sz w:val="28"/>
        </w:rPr>
        <w:t>
      2. Қазақстан Республикасы Мәдениет және ақпарат министрлігінің Дін істері комитеті Қазақстан Республикасының заңнамасында белгіленген тәртіппен:</w:t>
      </w:r>
    </w:p>
    <w:bookmarkEnd w:id="3"/>
    <w:bookmarkStart w:name="z11" w:id="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4"/>
    <w:bookmarkStart w:name="z12" w:id="5"/>
    <w:p>
      <w:pPr>
        <w:spacing w:after="0"/>
        <w:ind w:left="0"/>
        <w:jc w:val="both"/>
      </w:pPr>
      <w:r>
        <w:rPr>
          <w:rFonts w:ascii="Times New Roman"/>
          <w:b w:val="false"/>
          <w:i w:val="false"/>
          <w:color w:val="000000"/>
          <w:sz w:val="28"/>
        </w:rPr>
        <w:t>
      2) осы бұйрықты Қазақстан Республикасы Мәдениет және ақпарат министрлігінің интернет-ресурсында орналастыруды;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бұйрықты Қазақстан Республикасының Әділет министрлігінде мемлекеттік тіркегеннен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Мәдениет және ақпарат министрлігінің Заң департаментіне ұсынуды қамтамасыз етсін.</w:t>
      </w:r>
    </w:p>
    <w:bookmarkStart w:name="z14"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Мәдениет және ақпарат вице-министріне жүктелсін.</w:t>
      </w:r>
    </w:p>
    <w:bookmarkEnd w:id="6"/>
    <w:bookmarkStart w:name="z15"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Мәдениет және ақпарат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Балаева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Мәдениет және ақпарат </w:t>
            </w:r>
            <w:r>
              <w:br/>
            </w:r>
            <w:r>
              <w:rPr>
                <w:rFonts w:ascii="Times New Roman"/>
                <w:b w:val="false"/>
                <w:i w:val="false"/>
                <w:color w:val="000000"/>
                <w:sz w:val="20"/>
              </w:rPr>
              <w:t>министрі</w:t>
            </w:r>
            <w:r>
              <w:br/>
            </w:r>
            <w:r>
              <w:rPr>
                <w:rFonts w:ascii="Times New Roman"/>
                <w:b w:val="false"/>
                <w:i w:val="false"/>
                <w:color w:val="000000"/>
                <w:sz w:val="20"/>
              </w:rPr>
              <w:t>2025 жылғы 31 наурыздағы</w:t>
            </w:r>
            <w:r>
              <w:br/>
            </w:r>
            <w:r>
              <w:rPr>
                <w:rFonts w:ascii="Times New Roman"/>
                <w:b w:val="false"/>
                <w:i w:val="false"/>
                <w:color w:val="000000"/>
                <w:sz w:val="20"/>
              </w:rPr>
              <w:t xml:space="preserve">№ 125-НҚ бұйрығына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Дінтану сараптамасын</w:t>
            </w:r>
            <w:r>
              <w:br/>
            </w:r>
            <w:r>
              <w:rPr>
                <w:rFonts w:ascii="Times New Roman"/>
                <w:b w:val="false"/>
                <w:i w:val="false"/>
                <w:color w:val="000000"/>
                <w:sz w:val="20"/>
              </w:rPr>
              <w:t>жүргізу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Мәдениет және ақпарат</w:t>
            </w:r>
            <w:r>
              <w:br/>
            </w:r>
            <w:r>
              <w:rPr>
                <w:rFonts w:ascii="Times New Roman"/>
                <w:b w:val="false"/>
                <w:i w:val="false"/>
                <w:color w:val="000000"/>
                <w:sz w:val="20"/>
              </w:rPr>
              <w:t>министрлігі Дін істері</w:t>
            </w:r>
            <w:r>
              <w:br/>
            </w:r>
            <w:r>
              <w:rPr>
                <w:rFonts w:ascii="Times New Roman"/>
                <w:b w:val="false"/>
                <w:i w:val="false"/>
                <w:color w:val="000000"/>
                <w:sz w:val="20"/>
              </w:rPr>
              <w:t>комитетінің төрағасы</w:t>
            </w:r>
            <w:r>
              <w:br/>
            </w:r>
            <w:r>
              <w:rPr>
                <w:rFonts w:ascii="Times New Roman"/>
                <w:b w:val="false"/>
                <w:i w:val="false"/>
                <w:color w:val="000000"/>
                <w:sz w:val="20"/>
              </w:rPr>
              <w:t>__________________________</w:t>
            </w:r>
            <w:r>
              <w:br/>
            </w:r>
            <w:r>
              <w:rPr>
                <w:rFonts w:ascii="Times New Roman"/>
                <w:b w:val="false"/>
                <w:i w:val="false"/>
                <w:color w:val="000000"/>
                <w:sz w:val="20"/>
              </w:rPr>
              <w:t>(тегі, аты, әкесінің аты) кімнен</w:t>
            </w:r>
            <w:r>
              <w:br/>
            </w:r>
            <w:r>
              <w:rPr>
                <w:rFonts w:ascii="Times New Roman"/>
                <w:b w:val="false"/>
                <w:i w:val="false"/>
                <w:color w:val="000000"/>
                <w:sz w:val="20"/>
              </w:rPr>
              <w:t>__________________________</w:t>
            </w:r>
            <w:r>
              <w:br/>
            </w:r>
            <w:r>
              <w:rPr>
                <w:rFonts w:ascii="Times New Roman"/>
                <w:b w:val="false"/>
                <w:i w:val="false"/>
                <w:color w:val="000000"/>
                <w:sz w:val="20"/>
              </w:rPr>
              <w:t>__________________________</w:t>
            </w:r>
            <w:r>
              <w:br/>
            </w:r>
            <w:r>
              <w:rPr>
                <w:rFonts w:ascii="Times New Roman"/>
                <w:b w:val="false"/>
                <w:i w:val="false"/>
                <w:color w:val="000000"/>
                <w:sz w:val="20"/>
              </w:rPr>
              <w:t>(жеке тұлғалар үшін тегі, аты,</w:t>
            </w:r>
            <w:r>
              <w:br/>
            </w:r>
            <w:r>
              <w:rPr>
                <w:rFonts w:ascii="Times New Roman"/>
                <w:b w:val="false"/>
                <w:i w:val="false"/>
                <w:color w:val="000000"/>
                <w:sz w:val="20"/>
              </w:rPr>
              <w:t xml:space="preserve">әкесінің аты </w:t>
            </w:r>
            <w:r>
              <w:br/>
            </w:r>
            <w:r>
              <w:rPr>
                <w:rFonts w:ascii="Times New Roman"/>
                <w:b w:val="false"/>
                <w:i w:val="false"/>
                <w:color w:val="000000"/>
                <w:sz w:val="20"/>
              </w:rPr>
              <w:t>(ол болған жағдайда),</w:t>
            </w:r>
            <w:r>
              <w:br/>
            </w:r>
            <w:r>
              <w:rPr>
                <w:rFonts w:ascii="Times New Roman"/>
                <w:b w:val="false"/>
                <w:i w:val="false"/>
                <w:color w:val="000000"/>
                <w:sz w:val="20"/>
              </w:rPr>
              <w:t>мекенжайы және телефоны.</w:t>
            </w:r>
            <w:r>
              <w:br/>
            </w:r>
            <w:r>
              <w:rPr>
                <w:rFonts w:ascii="Times New Roman"/>
                <w:b w:val="false"/>
                <w:i w:val="false"/>
                <w:color w:val="000000"/>
                <w:sz w:val="20"/>
              </w:rPr>
              <w:t>Заңды тұлғалар үшін атауы,</w:t>
            </w:r>
            <w:r>
              <w:br/>
            </w:r>
            <w:r>
              <w:rPr>
                <w:rFonts w:ascii="Times New Roman"/>
                <w:b w:val="false"/>
                <w:i w:val="false"/>
                <w:color w:val="000000"/>
                <w:sz w:val="20"/>
              </w:rPr>
              <w:t>пошталық мекенжайы және</w:t>
            </w:r>
            <w:r>
              <w:br/>
            </w:r>
            <w:r>
              <w:rPr>
                <w:rFonts w:ascii="Times New Roman"/>
                <w:b w:val="false"/>
                <w:i w:val="false"/>
                <w:color w:val="000000"/>
                <w:sz w:val="20"/>
              </w:rPr>
              <w:t>телефоны)</w:t>
            </w:r>
          </w:p>
        </w:tc>
      </w:tr>
    </w:tbl>
    <w:bookmarkStart w:name="z18" w:id="8"/>
    <w:p>
      <w:pPr>
        <w:spacing w:after="0"/>
        <w:ind w:left="0"/>
        <w:jc w:val="left"/>
      </w:pPr>
      <w:r>
        <w:rPr>
          <w:rFonts w:ascii="Times New Roman"/>
          <w:b/>
          <w:i w:val="false"/>
          <w:color w:val="000000"/>
        </w:rPr>
        <w:t xml:space="preserve"> Өтініш</w:t>
      </w:r>
    </w:p>
    <w:bookmarkEnd w:id="8"/>
    <w:bookmarkStart w:name="z19" w:id="9"/>
    <w:p>
      <w:pPr>
        <w:spacing w:after="0"/>
        <w:ind w:left="0"/>
        <w:jc w:val="both"/>
      </w:pPr>
      <w:r>
        <w:rPr>
          <w:rFonts w:ascii="Times New Roman"/>
          <w:b w:val="false"/>
          <w:i w:val="false"/>
          <w:color w:val="000000"/>
          <w:sz w:val="28"/>
        </w:rPr>
        <w:t>
      Сізден мынадай: ________________________________________________</w:t>
      </w:r>
    </w:p>
    <w:bookmarkEnd w:id="9"/>
    <w:p>
      <w:pPr>
        <w:spacing w:after="0"/>
        <w:ind w:left="0"/>
        <w:jc w:val="both"/>
      </w:pPr>
      <w:r>
        <w:rPr>
          <w:rFonts w:ascii="Times New Roman"/>
          <w:b w:val="false"/>
          <w:i w:val="false"/>
          <w:color w:val="000000"/>
          <w:sz w:val="28"/>
        </w:rPr>
        <w:t>
      (авторын және/немесе аудармашыны, құрастырушыны), басылым деректерін (қала, баспасы, басып шығарылған жылы, парақ саны) көрсете отырып сараптама объектілерін тізбелеу)</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діни материалдарға дінтану сараптамасын жүргізуді сұраймын.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(себептері көрсетіледі, бұл ретте ұйымдардың кітапхана қорларына келіп түскен жағдайда, ұйымның атауын және келіп түскен күнін, миссионерлерді немесе діни бірлестіктерді тіркеуге өтініш берген жағдайда - күні мен мұндай өтінішті қабылдаған органды, Қазақстан Республикасының аумағына әкелінген жағдайда - әкелінген күнін көрсету қажет).</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байланысты дінтану сараптамасын жүргізу қажет.</w:t>
      </w:r>
    </w:p>
    <w:p>
      <w:pPr>
        <w:spacing w:after="0"/>
        <w:ind w:left="0"/>
        <w:jc w:val="both"/>
      </w:pPr>
      <w:r>
        <w:rPr>
          <w:rFonts w:ascii="Times New Roman"/>
          <w:b w:val="false"/>
          <w:i w:val="false"/>
          <w:color w:val="000000"/>
          <w:sz w:val="28"/>
        </w:rPr>
        <w:t>
      Егер Қазақстан Республикасының заңдарында өзгеше көзделмесе, мемлекеттік қызмет көрсету кезінде ақпараттық жүйеде қамтылған заңмен қорғалатын құпияны құрайтын мәліметтерді пайдалануға келісім беремін.</w:t>
      </w:r>
    </w:p>
    <w:p>
      <w:pPr>
        <w:spacing w:after="0"/>
        <w:ind w:left="0"/>
        <w:jc w:val="both"/>
      </w:pPr>
      <w:r>
        <w:rPr>
          <w:rFonts w:ascii="Times New Roman"/>
          <w:b w:val="false"/>
          <w:i w:val="false"/>
          <w:color w:val="000000"/>
          <w:sz w:val="28"/>
        </w:rPr>
        <w:t>
      Өтініш берушінің қолы, қол қойылған күні.</w:t>
      </w:r>
    </w:p>
    <w:p>
      <w:pPr>
        <w:spacing w:after="0"/>
        <w:ind w:left="0"/>
        <w:jc w:val="both"/>
      </w:pPr>
      <w:r>
        <w:rPr>
          <w:rFonts w:ascii="Times New Roman"/>
          <w:b w:val="false"/>
          <w:i w:val="false"/>
          <w:color w:val="000000"/>
          <w:sz w:val="28"/>
        </w:rPr>
        <w:t>
      Мөр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Мәдениет және ақпарат </w:t>
            </w:r>
            <w:r>
              <w:br/>
            </w:r>
            <w:r>
              <w:rPr>
                <w:rFonts w:ascii="Times New Roman"/>
                <w:b w:val="false"/>
                <w:i w:val="false"/>
                <w:color w:val="000000"/>
                <w:sz w:val="20"/>
              </w:rPr>
              <w:t>министрі</w:t>
            </w:r>
            <w:r>
              <w:br/>
            </w:r>
            <w:r>
              <w:rPr>
                <w:rFonts w:ascii="Times New Roman"/>
                <w:b w:val="false"/>
                <w:i w:val="false"/>
                <w:color w:val="000000"/>
                <w:sz w:val="20"/>
              </w:rPr>
              <w:t>2025 жылғы 31 наурыздағы</w:t>
            </w:r>
            <w:r>
              <w:br/>
            </w:r>
            <w:r>
              <w:rPr>
                <w:rFonts w:ascii="Times New Roman"/>
                <w:b w:val="false"/>
                <w:i w:val="false"/>
                <w:color w:val="000000"/>
                <w:sz w:val="20"/>
              </w:rPr>
              <w:t xml:space="preserve">№ 125-НҚ бұйрығына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Дінтану сараптамасын</w:t>
            </w:r>
            <w:r>
              <w:br/>
            </w:r>
            <w:r>
              <w:rPr>
                <w:rFonts w:ascii="Times New Roman"/>
                <w:b w:val="false"/>
                <w:i w:val="false"/>
                <w:color w:val="000000"/>
                <w:sz w:val="20"/>
              </w:rPr>
              <w:t>жүргізу қағидаларына</w:t>
            </w:r>
            <w:r>
              <w:br/>
            </w:r>
            <w:r>
              <w:rPr>
                <w:rFonts w:ascii="Times New Roman"/>
                <w:b w:val="false"/>
                <w:i w:val="false"/>
                <w:color w:val="000000"/>
                <w:sz w:val="20"/>
              </w:rPr>
              <w:t>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"Дінтану сараптамасын жүргізу" мемлекеттік қызмет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министрлігінің Дін істері комитеті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 Мәдениет және ақпарат министрлігінің Дін істері комитеті;</w:t>
            </w:r>
          </w:p>
          <w:p>
            <w:pPr>
              <w:spacing w:after="20"/>
              <w:ind w:left="20"/>
              <w:jc w:val="both"/>
            </w:pPr>
            <w:r>
              <w:rPr>
                <w:rFonts w:ascii="Times New Roman"/>
                <w:b w:val="false"/>
                <w:i w:val="false"/>
                <w:color w:val="000000"/>
                <w:sz w:val="20"/>
              </w:rPr>
              <w:t>
2) www.egov.kz, www.elicense.kz "электрондық үкіметтің" веб-порталы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Жиырма екі (22)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және (немесе)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қызмет көрсету нәтижесi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қорытындысы туралы хат не мемлекеттік қызмет көрсетуден бас тарту туралы уәжді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төлемақы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 Қазақстан Республикасының еңбек заңнамасына сәйкес демалыс және мереке күндерінен басқа, дүйсенбі – жұма аралығында сағат 13.00-ден 14.30-ға дейін түскі үзіліспен сағат 09.00-ден 18.30-ға дейін.</w:t>
            </w:r>
          </w:p>
          <w:p>
            <w:pPr>
              <w:spacing w:after="20"/>
              <w:ind w:left="20"/>
              <w:jc w:val="both"/>
            </w:pPr>
            <w:r>
              <w:rPr>
                <w:rFonts w:ascii="Times New Roman"/>
                <w:b w:val="false"/>
                <w:i w:val="false"/>
                <w:color w:val="000000"/>
                <w:sz w:val="20"/>
              </w:rPr>
              <w:t>
Арызды қабылдау және мемлекеттік қызмет көрсету нәтижесін беру сағат 13.00-ден 14.30-ға дейін түскі үзіліспен сағат 09.00-ден 17.30-ға дейін жүзеге асырылады.</w:t>
            </w:r>
          </w:p>
          <w:p>
            <w:pPr>
              <w:spacing w:after="20"/>
              <w:ind w:left="20"/>
              <w:jc w:val="both"/>
            </w:pPr>
            <w:r>
              <w:rPr>
                <w:rFonts w:ascii="Times New Roman"/>
                <w:b w:val="false"/>
                <w:i w:val="false"/>
                <w:color w:val="000000"/>
                <w:sz w:val="20"/>
              </w:rPr>
              <w:t>
Арызды қабылдау алдын ала жазылусыз және жеделдетілген қызмет көрсетусіз кезек күту тәртібінде жүзеге асырылады;</w:t>
            </w:r>
          </w:p>
          <w:p>
            <w:pPr>
              <w:spacing w:after="20"/>
              <w:ind w:left="20"/>
              <w:jc w:val="both"/>
            </w:pPr>
            <w:r>
              <w:rPr>
                <w:rFonts w:ascii="Times New Roman"/>
                <w:b w:val="false"/>
                <w:i w:val="false"/>
                <w:color w:val="000000"/>
                <w:sz w:val="20"/>
              </w:rPr>
              <w:t>
2) портал – жөндеу жұмыстарына байланысты техникалық үзілістерді қоспағанда, тәулік бойы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арызды қабылдау және мемлекеттік қызмет көрсету нәтижесін беру келесі жұмыс күні жүзеге асырылады).</w:t>
            </w:r>
          </w:p>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1) көрсетілетін қызметті беруші – www.mam.gov.kz интернет-ресурсында, "Мемлекеттік көрсетілетін қызметтер" бөлімінде;</w:t>
            </w:r>
          </w:p>
          <w:p>
            <w:pPr>
              <w:spacing w:after="20"/>
              <w:ind w:left="20"/>
              <w:jc w:val="both"/>
            </w:pPr>
            <w:r>
              <w:rPr>
                <w:rFonts w:ascii="Times New Roman"/>
                <w:b w:val="false"/>
                <w:i w:val="false"/>
                <w:color w:val="000000"/>
                <w:sz w:val="20"/>
              </w:rPr>
              <w:t>
2) www.egov.kz, www.elicense.kz порталдарында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берушіге жүгінген кезде:</w:t>
            </w:r>
          </w:p>
          <w:p>
            <w:pPr>
              <w:spacing w:after="20"/>
              <w:ind w:left="20"/>
              <w:jc w:val="both"/>
            </w:pPr>
            <w:r>
              <w:rPr>
                <w:rFonts w:ascii="Times New Roman"/>
                <w:b w:val="false"/>
                <w:i w:val="false"/>
                <w:color w:val="000000"/>
                <w:sz w:val="20"/>
              </w:rPr>
              <w:t>
1) осы Дінтану сараптамасын жүргізу қағидаларының 1-қосымшасына сәйкес нысан бойынша арыз;</w:t>
            </w:r>
          </w:p>
          <w:p>
            <w:pPr>
              <w:spacing w:after="20"/>
              <w:ind w:left="20"/>
              <w:jc w:val="both"/>
            </w:pPr>
            <w:r>
              <w:rPr>
                <w:rFonts w:ascii="Times New Roman"/>
                <w:b w:val="false"/>
                <w:i w:val="false"/>
                <w:color w:val="000000"/>
                <w:sz w:val="20"/>
              </w:rPr>
              <w:t xml:space="preserve">
2) жеке тұлғалар үшін – жеке басын куәландыратын құжат не цифрлық құжаттардың сервисінен алынған электрондық құжат немесе заңды тұлғалар үшін – діни бірлестікті мемлекеттік тіркеу (қайта тіркеу) туралы куәлік не анықтама (сәйкестендіру үшін талап етіледі). </w:t>
            </w:r>
          </w:p>
          <w:p>
            <w:pPr>
              <w:spacing w:after="20"/>
              <w:ind w:left="20"/>
              <w:jc w:val="both"/>
            </w:pPr>
            <w:r>
              <w:rPr>
                <w:rFonts w:ascii="Times New Roman"/>
                <w:b w:val="false"/>
                <w:i w:val="false"/>
                <w:color w:val="000000"/>
                <w:sz w:val="20"/>
              </w:rPr>
              <w:t>
Жеке басын куәландыратын құжат, діни бірлестікті мемлекеттік тіркеу (қайта тіркеу) туралы куәлік не анықтама туралы мәліметтерді көрсетілетін қызметті беруші "электрондық үкімет" шлюзі арқылы тиісті мемлекеттік ақпараттық жүйелерден алады;</w:t>
            </w:r>
          </w:p>
          <w:p>
            <w:pPr>
              <w:spacing w:after="20"/>
              <w:ind w:left="20"/>
              <w:jc w:val="both"/>
            </w:pPr>
            <w:r>
              <w:rPr>
                <w:rFonts w:ascii="Times New Roman"/>
                <w:b w:val="false"/>
                <w:i w:val="false"/>
                <w:color w:val="000000"/>
                <w:sz w:val="20"/>
              </w:rPr>
              <w:t>
3) сараптама объектісінің Қазақстан Республикасы ұйымдарының кітапхана қорларына келіп түскенін растайтын құжаттың көшірмесі не миссионерлерді немесе діни бірлестікті тіркеу үшін берілген арыздың көшірмесі не діни бірлестік басшысының немесе оның міндетін атқарушы адамның атынан жазылған Қазақстан Республикасының аумағына әкелінгенін растайтын электрондық құжаттың көшірмесі;</w:t>
            </w:r>
          </w:p>
          <w:p>
            <w:pPr>
              <w:spacing w:after="20"/>
              <w:ind w:left="20"/>
              <w:jc w:val="both"/>
            </w:pPr>
            <w:r>
              <w:rPr>
                <w:rFonts w:ascii="Times New Roman"/>
                <w:b w:val="false"/>
                <w:i w:val="false"/>
                <w:color w:val="000000"/>
                <w:sz w:val="20"/>
              </w:rPr>
              <w:t>
4) сараптама объектілері.</w:t>
            </w:r>
          </w:p>
          <w:p>
            <w:pPr>
              <w:spacing w:after="20"/>
              <w:ind w:left="20"/>
              <w:jc w:val="both"/>
            </w:pPr>
            <w:r>
              <w:rPr>
                <w:rFonts w:ascii="Times New Roman"/>
                <w:b w:val="false"/>
                <w:i w:val="false"/>
                <w:color w:val="000000"/>
                <w:sz w:val="20"/>
              </w:rPr>
              <w:t xml:space="preserve">
Ұсынылған материал шет тілінде болған жағдайда, "Нотариат туралы" Қазақстан Республикасы Заңының </w:t>
            </w:r>
            <w:r>
              <w:rPr>
                <w:rFonts w:ascii="Times New Roman"/>
                <w:b w:val="false"/>
                <w:i w:val="false"/>
                <w:color w:val="000000"/>
                <w:sz w:val="20"/>
              </w:rPr>
              <w:t>80-бабына</w:t>
            </w:r>
            <w:r>
              <w:rPr>
                <w:rFonts w:ascii="Times New Roman"/>
                <w:b w:val="false"/>
                <w:i w:val="false"/>
                <w:color w:val="000000"/>
                <w:sz w:val="20"/>
              </w:rPr>
              <w:t xml:space="preserve"> сәйкес оның қазақ не орыс тілдеріндегі нотариалды куәландырылған аудармасы беріледі. Объект жинақталған, ақаусыз және зақымдалмаған күйде ұсынылады.</w:t>
            </w:r>
          </w:p>
          <w:p>
            <w:pPr>
              <w:spacing w:after="20"/>
              <w:ind w:left="20"/>
              <w:jc w:val="both"/>
            </w:pPr>
            <w:r>
              <w:rPr>
                <w:rFonts w:ascii="Times New Roman"/>
                <w:b w:val="false"/>
                <w:i w:val="false"/>
                <w:color w:val="000000"/>
                <w:sz w:val="20"/>
              </w:rPr>
              <w:t>
Порталға:</w:t>
            </w:r>
          </w:p>
          <w:p>
            <w:pPr>
              <w:spacing w:after="20"/>
              <w:ind w:left="20"/>
              <w:jc w:val="both"/>
            </w:pPr>
            <w:r>
              <w:rPr>
                <w:rFonts w:ascii="Times New Roman"/>
                <w:b w:val="false"/>
                <w:i w:val="false"/>
                <w:color w:val="000000"/>
                <w:sz w:val="20"/>
              </w:rPr>
              <w:t>
1) көрсетілетін қызметті алушының электрондық цифрлық қолтаңбасымен (бұдан әрі – ЭЦҚ) қол қойылған электрондық құжат нысанындағы арыз;</w:t>
            </w:r>
          </w:p>
          <w:p>
            <w:pPr>
              <w:spacing w:after="20"/>
              <w:ind w:left="20"/>
              <w:jc w:val="both"/>
            </w:pPr>
            <w:r>
              <w:rPr>
                <w:rFonts w:ascii="Times New Roman"/>
                <w:b w:val="false"/>
                <w:i w:val="false"/>
                <w:color w:val="000000"/>
                <w:sz w:val="20"/>
              </w:rPr>
              <w:t>
2) сараптама объектісінің Қазақстан Республикасы ұйымдарының кітапхана қорларына келіп түскенін растайтын құжаттың электрондық көшірмесі не миссионерлерді немесе діни бірлестікті тіркеу үшін берілген арыздың электрондық көшірмесі не діни бірлестік басшысының немесе оның міндетін атқарушы адамның атынан жазылған Қазақстан Республикасының аумағына әкелінгенін растайтын құжаттың электрондық көшірмесі;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үшін Қазақстан Республикасының заңдарында белгіленген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көрсетілетін қызметті алу үшін көрсетілетін қызметті алушы ұсынған құжаттардың және (немесе) онда қамтылған деректердің (мәліметтердің) анық еместігінің анықталуы;</w:t>
            </w:r>
          </w:p>
          <w:p>
            <w:pPr>
              <w:spacing w:after="20"/>
              <w:ind w:left="20"/>
              <w:jc w:val="both"/>
            </w:pPr>
            <w:r>
              <w:rPr>
                <w:rFonts w:ascii="Times New Roman"/>
                <w:b w:val="false"/>
                <w:i w:val="false"/>
                <w:color w:val="000000"/>
                <w:sz w:val="20"/>
              </w:rPr>
              <w:t>
2) көрсетілетін қызметті алушының және (немесе) ұсынылған материалдардың, объектілердің, деректер мен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3) көрсетілетін қызметті алушыға қатысты мемлекеттік көрсетілетін қызметті алуды талап ететін қызметтің немесе қызметтің жекелеген түрлерімен айналысуға тыйым салу туралы заңды күшіне енген сот шешімі (өкімі) болса;</w:t>
            </w:r>
          </w:p>
          <w:p>
            <w:pPr>
              <w:spacing w:after="20"/>
              <w:ind w:left="20"/>
              <w:jc w:val="both"/>
            </w:pPr>
            <w:r>
              <w:rPr>
                <w:rFonts w:ascii="Times New Roman"/>
                <w:b w:val="false"/>
                <w:i w:val="false"/>
                <w:color w:val="000000"/>
                <w:sz w:val="20"/>
              </w:rPr>
              <w:t>
4) көрсетілетін қызметті алушыға қатысты соттың заңды күшіне енген шешімнің болуы, оның негізінде көрсетілетін қызметті алушының мемлекеттік көрсетілетін қызметті алумен байланысты арнайы құқығынан айырылуы;</w:t>
            </w:r>
          </w:p>
          <w:p>
            <w:pPr>
              <w:spacing w:after="20"/>
              <w:ind w:left="20"/>
              <w:jc w:val="both"/>
            </w:pPr>
            <w:r>
              <w:rPr>
                <w:rFonts w:ascii="Times New Roman"/>
                <w:b w:val="false"/>
                <w:i w:val="false"/>
                <w:color w:val="000000"/>
                <w:sz w:val="20"/>
              </w:rPr>
              <w:t xml:space="preserve">
5)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ерекшеліктерін ескере отырып, оның ішінде электрондық нысанда көрсетілетін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алушының ЭЦҚ-сы болған жағдайда мемлекеттік көрсетілетін қызметті портал арқылы электрондық нысанда алуға мүмкіндігі бар. </w:t>
            </w:r>
          </w:p>
          <w:p>
            <w:pPr>
              <w:spacing w:after="20"/>
              <w:ind w:left="20"/>
              <w:jc w:val="both"/>
            </w:pPr>
            <w:r>
              <w:rPr>
                <w:rFonts w:ascii="Times New Roman"/>
                <w:b w:val="false"/>
                <w:i w:val="false"/>
                <w:color w:val="000000"/>
                <w:sz w:val="20"/>
              </w:rPr>
              <w:t>
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көрсетілетін қызметті берушінің анықтамалық қызметтері, сондай-ақ Бірыңғай байланыс орталығы арқылы "1414", 8-800-080-7777 алуға мүмкіндігі бар.</w:t>
            </w:r>
          </w:p>
          <w:p>
            <w:pPr>
              <w:spacing w:after="20"/>
              <w:ind w:left="20"/>
              <w:jc w:val="both"/>
            </w:pPr>
            <w:r>
              <w:rPr>
                <w:rFonts w:ascii="Times New Roman"/>
                <w:b w:val="false"/>
                <w:i w:val="false"/>
                <w:color w:val="000000"/>
                <w:sz w:val="20"/>
              </w:rPr>
              <w:t>
Цифрлық құжаттар сервисі мобильді қосымшада авторландырылған пайдаланушылар үшін қолжетімді.</w:t>
            </w:r>
          </w:p>
          <w:p>
            <w:pPr>
              <w:spacing w:after="20"/>
              <w:ind w:left="20"/>
              <w:jc w:val="both"/>
            </w:pPr>
            <w:r>
              <w:rPr>
                <w:rFonts w:ascii="Times New Roman"/>
                <w:b w:val="false"/>
                <w:i w:val="false"/>
                <w:color w:val="000000"/>
                <w:sz w:val="20"/>
              </w:rPr>
              <w:t>
Цифрлық құжатты пайдалану үшін электрондық-цифрлық қолтаңбаны немесе бір реттік парольді пайдалана отырып, мобильді қосымшада авторландырудан өту, одан әрі "Цифрлық құжаттар" бөліміне өтіп, қажетті құжатты таңдау қажет.</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