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e88f" w14:textId="c05e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62 бұйрығы. Қазақстан Республикасының Әділет министрлігінде 2025 жылғы 1 сәуірде № 35903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13487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жатақханаларында орындарды бөлу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Техникалық және кәсіптік, орта білімнен кейінгі білім беру ұйымдарының жатақханаларында орындарды бөлу қағидалары бекітілсін.";</w:t>
      </w:r>
    </w:p>
    <w:p>
      <w:pPr>
        <w:spacing w:after="0"/>
        <w:ind w:left="0"/>
        <w:jc w:val="both"/>
      </w:pPr>
      <w:r>
        <w:rPr>
          <w:rFonts w:ascii="Times New Roman"/>
          <w:b w:val="false"/>
          <w:i w:val="false"/>
          <w:color w:val="000000"/>
          <w:sz w:val="28"/>
        </w:rPr>
        <w:t xml:space="preserve">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жатақханаларында орындарды бөлу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Қазақстан Республикасы Заңының 5-бабының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ұйымдарындағы (бұдан әрі – ТКОБКБ ұйымдары) меншік құқығына тиесілі немесе өзге заңдық негізде ұйымдардың иелігінде тұрған жатақханалардағы орындарды бөлу тәртібін айқындайды.</w:t>
      </w:r>
    </w:p>
    <w:bookmarkStart w:name="z8" w:id="1"/>
    <w:p>
      <w:pPr>
        <w:spacing w:after="0"/>
        <w:ind w:left="0"/>
        <w:jc w:val="both"/>
      </w:pPr>
      <w:r>
        <w:rPr>
          <w:rFonts w:ascii="Times New Roman"/>
          <w:b w:val="false"/>
          <w:i w:val="false"/>
          <w:color w:val="000000"/>
          <w:sz w:val="28"/>
        </w:rPr>
        <w:t>
      2. ТКОБКБ ұйымдарындағы білім алушыларға жатақхана беруді ТКОБКБ ұйымдары конкурстық негізде орындарды бөлу қорытындылары бойынша арнайы құрылған комиссия жүзеге асырады.</w:t>
      </w:r>
    </w:p>
    <w:bookmarkEnd w:id="1"/>
    <w:p>
      <w:pPr>
        <w:spacing w:after="0"/>
        <w:ind w:left="0"/>
        <w:jc w:val="both"/>
      </w:pPr>
      <w:r>
        <w:rPr>
          <w:rFonts w:ascii="Times New Roman"/>
          <w:b w:val="false"/>
          <w:i w:val="false"/>
          <w:color w:val="000000"/>
          <w:sz w:val="28"/>
        </w:rPr>
        <w:t>
      Жатақханаларда бос орындардың болуы туралы мәліметтер ТКОБКБ ұйымдарының ресми сайттарында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жаңа редакцияда жазылсын:</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жатақханаларында орындарды бөлу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білім беру ұйымы өткізген конкурстың немесе әңгімелесудің қорытындысы бойынша жоғары балл алған бірінші курсқа оқуға қабылданған білім алушылар.</w:t>
      </w:r>
    </w:p>
    <w:p>
      <w:pPr>
        <w:spacing w:after="0"/>
        <w:ind w:left="0"/>
        <w:jc w:val="both"/>
      </w:pPr>
      <w:r>
        <w:rPr>
          <w:rFonts w:ascii="Times New Roman"/>
          <w:b w:val="false"/>
          <w:i w:val="false"/>
          <w:color w:val="000000"/>
          <w:sz w:val="28"/>
        </w:rPr>
        <w:t xml:space="preserve">
      Білім беру ұйымы өткізген қабылдау қорытындылары бойынша тең балл жинаған кезде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bookmarkStart w:name="z11"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14"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