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8f94" w14:textId="8028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31 наурыздағы № 95 бұйрығы. Қазақстан Республикасының Әділет министрлігінде 2025 жылғы 31 наурызда № 35901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алуға үміткер адамның (отбасының) жиынтық кірісін есептеу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"19) заттай түрде көрсетілген көмек:</w:t>
      </w:r>
    </w:p>
    <w:bookmarkEnd w:id="1"/>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санаторий-курорттық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адамдарға бөлінген арнаулы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кірісі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w:t>
      </w:r>
    </w:p>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 шеңберінде ұсынылатын көмек;";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Қазақстан Республикасы Өнеркәсіп және құрылыс министрінің м.а. 2024 жылғы 17 маусымдағы № 221 бұйрығымен бекітілген (Нормативтік құқықтық актілерді мемлекеттік тіркеу тізілімінде № 34524 болып тіркелген)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тұрғын үй төлемдері.".</w:t>
      </w:r>
    </w:p>
    <w:bookmarkStart w:name="z11"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департаментіне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оның ресми жарияланғаннан кейін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5"/>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жетекші ететін вице-министрге жүктелсін.</w:t>
      </w:r>
    </w:p>
    <w:bookmarkEnd w:id="5"/>
    <w:bookmarkStart w:name="z16"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xml:space="preserve">№ 95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7"/>
    <w:p>
      <w:pPr>
        <w:spacing w:after="0"/>
        <w:ind w:left="0"/>
        <w:jc w:val="left"/>
      </w:pPr>
      <w:r>
        <w:rPr>
          <w:rFonts w:ascii="Times New Roman"/>
          <w:b/>
          <w:i w:val="false"/>
          <w:color w:val="000000"/>
        </w:rPr>
        <w:t xml:space="preserve"> Жұмыспен қамтуға жәрдемдесу және әлеуметтік бейімделуге жәрдемдесу жөніндегі іс-шаралардың үлгі тізбесі</w:t>
      </w:r>
    </w:p>
    <w:bookmarkEnd w:id="7"/>
    <w:bookmarkStart w:name="z20" w:id="8"/>
    <w:p>
      <w:pPr>
        <w:spacing w:after="0"/>
        <w:ind w:left="0"/>
        <w:jc w:val="both"/>
      </w:pPr>
      <w:r>
        <w:rPr>
          <w:rFonts w:ascii="Times New Roman"/>
          <w:b w:val="false"/>
          <w:i w:val="false"/>
          <w:color w:val="000000"/>
          <w:sz w:val="28"/>
        </w:rPr>
        <w:t>
      1. Халықты жұмыспен қамтуға жәрдемдесудің белсенді шараларының тізбесі:</w:t>
      </w:r>
    </w:p>
    <w:bookmarkEnd w:id="8"/>
    <w:bookmarkStart w:name="z21" w:id="9"/>
    <w:p>
      <w:pPr>
        <w:spacing w:after="0"/>
        <w:ind w:left="0"/>
        <w:jc w:val="both"/>
      </w:pPr>
      <w:r>
        <w:rPr>
          <w:rFonts w:ascii="Times New Roman"/>
          <w:b w:val="false"/>
          <w:i w:val="false"/>
          <w:color w:val="000000"/>
          <w:sz w:val="28"/>
        </w:rPr>
        <w:t>
      1) кәсіптік оқуға жіберу;</w:t>
      </w:r>
    </w:p>
    <w:bookmarkEnd w:id="9"/>
    <w:bookmarkStart w:name="z22" w:id="10"/>
    <w:p>
      <w:pPr>
        <w:spacing w:after="0"/>
        <w:ind w:left="0"/>
        <w:jc w:val="both"/>
      </w:pPr>
      <w:r>
        <w:rPr>
          <w:rFonts w:ascii="Times New Roman"/>
          <w:b w:val="false"/>
          <w:i w:val="false"/>
          <w:color w:val="000000"/>
          <w:sz w:val="28"/>
        </w:rPr>
        <w:t>
      2) азаматтар мен қандастардың кәсіпкерлік бастамашылығына жәрдемдесу;</w:t>
      </w:r>
    </w:p>
    <w:bookmarkEnd w:id="10"/>
    <w:bookmarkStart w:name="z23" w:id="11"/>
    <w:p>
      <w:pPr>
        <w:spacing w:after="0"/>
        <w:ind w:left="0"/>
        <w:jc w:val="both"/>
      </w:pPr>
      <w:r>
        <w:rPr>
          <w:rFonts w:ascii="Times New Roman"/>
          <w:b w:val="false"/>
          <w:i w:val="false"/>
          <w:color w:val="000000"/>
          <w:sz w:val="28"/>
        </w:rPr>
        <w:t>
      3) жастар практикасына жіберу;</w:t>
      </w:r>
    </w:p>
    <w:bookmarkEnd w:id="11"/>
    <w:bookmarkStart w:name="z24" w:id="12"/>
    <w:p>
      <w:pPr>
        <w:spacing w:after="0"/>
        <w:ind w:left="0"/>
        <w:jc w:val="both"/>
      </w:pPr>
      <w:r>
        <w:rPr>
          <w:rFonts w:ascii="Times New Roman"/>
          <w:b w:val="false"/>
          <w:i w:val="false"/>
          <w:color w:val="000000"/>
          <w:sz w:val="28"/>
        </w:rPr>
        <w:t>
      4) әлеуметтік жұмыс орындарын ұйымдастыру;</w:t>
      </w:r>
    </w:p>
    <w:bookmarkEnd w:id="12"/>
    <w:bookmarkStart w:name="z25" w:id="13"/>
    <w:p>
      <w:pPr>
        <w:spacing w:after="0"/>
        <w:ind w:left="0"/>
        <w:jc w:val="both"/>
      </w:pPr>
      <w:r>
        <w:rPr>
          <w:rFonts w:ascii="Times New Roman"/>
          <w:b w:val="false"/>
          <w:i w:val="false"/>
          <w:color w:val="000000"/>
          <w:sz w:val="28"/>
        </w:rPr>
        <w:t>
      5) жұмыс күшінің ұтқырлығын арттыру үшін ерікті түрде қоныс аударуға жәрдемдесу;</w:t>
      </w:r>
    </w:p>
    <w:bookmarkEnd w:id="13"/>
    <w:bookmarkStart w:name="z26" w:id="14"/>
    <w:p>
      <w:pPr>
        <w:spacing w:after="0"/>
        <w:ind w:left="0"/>
        <w:jc w:val="both"/>
      </w:pPr>
      <w:r>
        <w:rPr>
          <w:rFonts w:ascii="Times New Roman"/>
          <w:b w:val="false"/>
          <w:i w:val="false"/>
          <w:color w:val="000000"/>
          <w:sz w:val="28"/>
        </w:rPr>
        <w:t>
      6) мүгедектігі бар адамдарды жұмысқа орналастыру үшін арнайы жұмыс орындарын ұйымдастыру;</w:t>
      </w:r>
    </w:p>
    <w:bookmarkEnd w:id="14"/>
    <w:bookmarkStart w:name="z27" w:id="15"/>
    <w:p>
      <w:pPr>
        <w:spacing w:after="0"/>
        <w:ind w:left="0"/>
        <w:jc w:val="both"/>
      </w:pPr>
      <w:r>
        <w:rPr>
          <w:rFonts w:ascii="Times New Roman"/>
          <w:b w:val="false"/>
          <w:i w:val="false"/>
          <w:color w:val="000000"/>
          <w:sz w:val="28"/>
        </w:rPr>
        <w:t>
      7) қоғамдық жұмыстар.</w:t>
      </w:r>
    </w:p>
    <w:bookmarkEnd w:id="15"/>
    <w:bookmarkStart w:name="z28" w:id="16"/>
    <w:p>
      <w:pPr>
        <w:spacing w:after="0"/>
        <w:ind w:left="0"/>
        <w:jc w:val="both"/>
      </w:pPr>
      <w:r>
        <w:rPr>
          <w:rFonts w:ascii="Times New Roman"/>
          <w:b w:val="false"/>
          <w:i w:val="false"/>
          <w:color w:val="000000"/>
          <w:sz w:val="28"/>
        </w:rPr>
        <w:t>
      2. Әлеуметтік бейімдеу шараларының тізбесі: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161-бабында</w:t>
      </w:r>
      <w:r>
        <w:rPr>
          <w:rFonts w:ascii="Times New Roman"/>
          <w:b w:val="false"/>
          <w:i w:val="false"/>
          <w:color w:val="000000"/>
          <w:sz w:val="28"/>
        </w:rPr>
        <w:t xml:space="preserve"> айқындалған мүгедектігі бар адамдарды әлеуметтік абилитациялау және оңалту шаралары;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Кодекстің</w:t>
      </w:r>
      <w:r>
        <w:rPr>
          <w:rFonts w:ascii="Times New Roman"/>
          <w:b w:val="false"/>
          <w:i w:val="false"/>
          <w:color w:val="000000"/>
          <w:sz w:val="28"/>
        </w:rPr>
        <w:t xml:space="preserve"> 13 бөліміне сәйкес мұқтаждықта жүрген адамдарға көрсетілетін арнаулы әлеуметтік қызметтер;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көмегін көрсету;</w:t>
      </w:r>
    </w:p>
    <w:bookmarkStart w:name="z32" w:id="17"/>
    <w:p>
      <w:pPr>
        <w:spacing w:after="0"/>
        <w:ind w:left="0"/>
        <w:jc w:val="both"/>
      </w:pPr>
      <w:r>
        <w:rPr>
          <w:rFonts w:ascii="Times New Roman"/>
          <w:b w:val="false"/>
          <w:i w:val="false"/>
          <w:color w:val="000000"/>
          <w:sz w:val="28"/>
        </w:rPr>
        <w:t>
      4) ауданның (облыстық маңызы бар қаланың), республикалық маңызы бар қаланың, астананың жергілікті өкілді органдарының шешімдерінде белгіленген тәртіппен және мөлшерде әлеуметтік көмек көрсету;</w:t>
      </w:r>
    </w:p>
    <w:bookmarkEnd w:id="17"/>
    <w:bookmarkStart w:name="z33" w:id="18"/>
    <w:p>
      <w:pPr>
        <w:spacing w:after="0"/>
        <w:ind w:left="0"/>
        <w:jc w:val="both"/>
      </w:pPr>
      <w:r>
        <w:rPr>
          <w:rFonts w:ascii="Times New Roman"/>
          <w:b w:val="false"/>
          <w:i w:val="false"/>
          <w:color w:val="000000"/>
          <w:sz w:val="28"/>
        </w:rPr>
        <w:t>
      5) мемлекеттің кепілдік берілген заң көмегін көрсету;</w:t>
      </w:r>
    </w:p>
    <w:bookmarkEnd w:id="18"/>
    <w:bookmarkStart w:name="z34" w:id="19"/>
    <w:p>
      <w:pPr>
        <w:spacing w:after="0"/>
        <w:ind w:left="0"/>
        <w:jc w:val="both"/>
      </w:pPr>
      <w:r>
        <w:rPr>
          <w:rFonts w:ascii="Times New Roman"/>
          <w:b w:val="false"/>
          <w:i w:val="false"/>
          <w:color w:val="000000"/>
          <w:sz w:val="28"/>
        </w:rPr>
        <w:t>
      6) медициналық-санитариялық алғашқы көмек көрсететін медициналық ұйымға тіркеу;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м.а.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скринингтік тексеріп-қараудан өту;</w:t>
      </w:r>
    </w:p>
    <w:bookmarkStart w:name="z36" w:id="20"/>
    <w:p>
      <w:pPr>
        <w:spacing w:after="0"/>
        <w:ind w:left="0"/>
        <w:jc w:val="both"/>
      </w:pPr>
      <w:r>
        <w:rPr>
          <w:rFonts w:ascii="Times New Roman"/>
          <w:b w:val="false"/>
          <w:i w:val="false"/>
          <w:color w:val="000000"/>
          <w:sz w:val="28"/>
        </w:rPr>
        <w:t>
      8) жүктіліктің он екі аптасына дейін әйелдер консультациясында медициналық есепке қою және жүктіліктің барлық кезеңінде бақылау;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қағидаларына сәйкес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деңгейінен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bookmarkStart w:name="z38" w:id="21"/>
    <w:p>
      <w:pPr>
        <w:spacing w:after="0"/>
        <w:ind w:left="0"/>
        <w:jc w:val="both"/>
      </w:pPr>
      <w:r>
        <w:rPr>
          <w:rFonts w:ascii="Times New Roman"/>
          <w:b w:val="false"/>
          <w:i w:val="false"/>
          <w:color w:val="000000"/>
          <w:sz w:val="28"/>
        </w:rPr>
        <w:t>
      10) мектеп жасына дейінгі балаларды (7 жасқа дейін) мектепке дейінгі ұйымдарға жіберу үшін кезекке қою;</w:t>
      </w:r>
    </w:p>
    <w:bookmarkEnd w:id="21"/>
    <w:bookmarkStart w:name="z39" w:id="22"/>
    <w:p>
      <w:pPr>
        <w:spacing w:after="0"/>
        <w:ind w:left="0"/>
        <w:jc w:val="both"/>
      </w:pPr>
      <w:r>
        <w:rPr>
          <w:rFonts w:ascii="Times New Roman"/>
          <w:b w:val="false"/>
          <w:i w:val="false"/>
          <w:color w:val="000000"/>
          <w:sz w:val="28"/>
        </w:rPr>
        <w:t>
      11) білім беру ұйымдарында және мектептен тыс ұйымдарда балаларға қосымша білім беруді ұйымдастыру;</w:t>
      </w:r>
    </w:p>
    <w:bookmarkEnd w:id="22"/>
    <w:bookmarkStart w:name="z40" w:id="23"/>
    <w:p>
      <w:pPr>
        <w:spacing w:after="0"/>
        <w:ind w:left="0"/>
        <w:jc w:val="both"/>
      </w:pPr>
      <w:r>
        <w:rPr>
          <w:rFonts w:ascii="Times New Roman"/>
          <w:b w:val="false"/>
          <w:i w:val="false"/>
          <w:color w:val="000000"/>
          <w:sz w:val="28"/>
        </w:rPr>
        <w:t>
      12) мүмкіндіктері шектеулі балаларды тексеру және психологиялық, медициналық-педагогикалық консультациялық көмек көрсету;</w:t>
      </w:r>
    </w:p>
    <w:bookmarkEnd w:id="23"/>
    <w:bookmarkStart w:name="z41" w:id="24"/>
    <w:p>
      <w:pPr>
        <w:spacing w:after="0"/>
        <w:ind w:left="0"/>
        <w:jc w:val="both"/>
      </w:pPr>
      <w:r>
        <w:rPr>
          <w:rFonts w:ascii="Times New Roman"/>
          <w:b w:val="false"/>
          <w:i w:val="false"/>
          <w:color w:val="000000"/>
          <w:sz w:val="28"/>
        </w:rPr>
        <w:t>
      13)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w:t>
      </w:r>
    </w:p>
    <w:bookmarkEnd w:id="24"/>
    <w:bookmarkStart w:name="z42" w:id="25"/>
    <w:p>
      <w:pPr>
        <w:spacing w:after="0"/>
        <w:ind w:left="0"/>
        <w:jc w:val="both"/>
      </w:pPr>
      <w:r>
        <w:rPr>
          <w:rFonts w:ascii="Times New Roman"/>
          <w:b w:val="false"/>
          <w:i w:val="false"/>
          <w:color w:val="000000"/>
          <w:sz w:val="28"/>
        </w:rPr>
        <w:t>
      14) әлеуметтік қорғаудың және мемлекеттік қолдаудың өзге де шаралары.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