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e184" w14:textId="35de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органдарында конкурстық негізде орналасатын басшы лауазымдар тізбесін және Азаматтық қорғау органдарында жоғары тұрған басшы лауазымдарға конкурс өткізу шарттары мен қағидаларын бекіту туралы" Қазақстан Республикасы Төтенше жағдайлар министрінің 2021 жылғы 30 шілдедегі № 367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28 наурыздағы № 109 бұйрығы. Қазақстан Республикасының Әділет министрлігінде 2025 жылғы 31 наурызда № 35886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қорғау органдарында конкурстық негізде орналасатын басшы лауазымдар тізбесін және Азаматтық қорғау органдарында жоғары тұрған басшы лауазымдарға конкурс өткізу шарттары мен қағидаларын бекіту туралы" Қазақстан Республикасы Төтенше жағдайлар министрінің 2021 жылғы 30 шілдедегі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органдарында конкурстық негізде орналасатын басшы лауазымдар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органдарында жоғары тұрған басшы лауазымдарға конкурс өткізу шарттары мен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"26. Өтінішке:</w:t>
      </w:r>
    </w:p>
    <w:bookmarkEnd w:id="1"/>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2) кадр қызметі растаған қызметтік тізім (еркін нысанда);</w:t>
      </w:r>
    </w:p>
    <w:p>
      <w:pPr>
        <w:spacing w:after="0"/>
        <w:ind w:left="0"/>
        <w:jc w:val="both"/>
      </w:pPr>
      <w:r>
        <w:rPr>
          <w:rFonts w:ascii="Times New Roman"/>
          <w:b w:val="false"/>
          <w:i w:val="false"/>
          <w:color w:val="000000"/>
          <w:sz w:val="28"/>
        </w:rPr>
        <w:t>
      3) білімі туралы құжаттардың көшірмелері;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кадрларды есепке алу жөніндегі жеке іс парағы;</w:t>
      </w:r>
    </w:p>
    <w:p>
      <w:pPr>
        <w:spacing w:after="0"/>
        <w:ind w:left="0"/>
        <w:jc w:val="both"/>
      </w:pPr>
      <w:r>
        <w:rPr>
          <w:rFonts w:ascii="Times New Roman"/>
          <w:b w:val="false"/>
          <w:i w:val="false"/>
          <w:color w:val="000000"/>
          <w:sz w:val="28"/>
        </w:rPr>
        <w:t>
      5) тиісті құқық қорғау органының уәкілетті қызметі куәландырған жұмыстағы негізгі көрсеткіштерді және шынайы жетістіктерді айқындайтын қызметтік жұмыс нәтижелерімен бірге қызметкердің қызметтік мінездемесі (еркін нысанда);</w:t>
      </w:r>
    </w:p>
    <w:p>
      <w:pPr>
        <w:spacing w:after="0"/>
        <w:ind w:left="0"/>
        <w:jc w:val="both"/>
      </w:pPr>
      <w:r>
        <w:rPr>
          <w:rFonts w:ascii="Times New Roman"/>
          <w:b w:val="false"/>
          <w:i w:val="false"/>
          <w:color w:val="000000"/>
          <w:sz w:val="28"/>
        </w:rPr>
        <w:t>
      6) тиісті құқық қорғау органының кадр қызметі растаған, басшылық құрам қатарынан қызметкерлердің ұсынымдары (еркін нысанда);</w:t>
      </w:r>
    </w:p>
    <w:p>
      <w:pPr>
        <w:spacing w:after="0"/>
        <w:ind w:left="0"/>
        <w:jc w:val="both"/>
      </w:pPr>
      <w:r>
        <w:rPr>
          <w:rFonts w:ascii="Times New Roman"/>
          <w:b w:val="false"/>
          <w:i w:val="false"/>
          <w:color w:val="000000"/>
          <w:sz w:val="28"/>
        </w:rPr>
        <w:t>
      7) құқық қорғау органының кадр қызметі растаған тәртіптік жазаларының болуы немесе болмауы туралы анықтама (еркін нысанда);</w:t>
      </w:r>
    </w:p>
    <w:p>
      <w:pPr>
        <w:spacing w:after="0"/>
        <w:ind w:left="0"/>
        <w:jc w:val="both"/>
      </w:pPr>
      <w:r>
        <w:rPr>
          <w:rFonts w:ascii="Times New Roman"/>
          <w:b w:val="false"/>
          <w:i w:val="false"/>
          <w:color w:val="000000"/>
          <w:sz w:val="28"/>
        </w:rPr>
        <w:t>
      8) тиісті құқық қорғау органының уәкілетті қызметі растаған кәсіби даярлығының деңгейін жыл сайын қорытынды тексеру анықтамасы (еркін нысанда);</w:t>
      </w:r>
    </w:p>
    <w:p>
      <w:pPr>
        <w:spacing w:after="0"/>
        <w:ind w:left="0"/>
        <w:jc w:val="both"/>
      </w:pPr>
      <w:r>
        <w:rPr>
          <w:rFonts w:ascii="Times New Roman"/>
          <w:b w:val="false"/>
          <w:i w:val="false"/>
          <w:color w:val="000000"/>
          <w:sz w:val="28"/>
        </w:rPr>
        <w:t>
      9) құқық қорғау органының кадр қызметі растаған құқық қорғау органы қызметкерінің бәсекеге қабілеттілік көрсеткіші (цифрлық рейтинг) (болған жағдайда).".</w:t>
      </w:r>
    </w:p>
    <w:bookmarkStart w:name="z9"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28 наурыздағы</w:t>
            </w:r>
            <w:r>
              <w:br/>
            </w:r>
            <w:r>
              <w:rPr>
                <w:rFonts w:ascii="Times New Roman"/>
                <w:b w:val="false"/>
                <w:i w:val="false"/>
                <w:color w:val="000000"/>
                <w:sz w:val="20"/>
              </w:rPr>
              <w:t xml:space="preserve">№ 109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2021 жылғы 30 шілдедегі </w:t>
            </w:r>
            <w:r>
              <w:br/>
            </w:r>
            <w:r>
              <w:rPr>
                <w:rFonts w:ascii="Times New Roman"/>
                <w:b w:val="false"/>
                <w:i w:val="false"/>
                <w:color w:val="000000"/>
                <w:sz w:val="20"/>
              </w:rPr>
              <w:t xml:space="preserve">№ 367 бұйрығына </w:t>
            </w:r>
            <w:r>
              <w:br/>
            </w: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Азаматтық қорғау органдарында конкурстық негізде орналасатын басшы лауазымдар тізбесі</w:t>
      </w:r>
    </w:p>
    <w:bookmarkEnd w:id="7"/>
    <w:bookmarkStart w:name="z17" w:id="8"/>
    <w:p>
      <w:pPr>
        <w:spacing w:after="0"/>
        <w:ind w:left="0"/>
        <w:jc w:val="both"/>
      </w:pPr>
      <w:r>
        <w:rPr>
          <w:rFonts w:ascii="Times New Roman"/>
          <w:b w:val="false"/>
          <w:i w:val="false"/>
          <w:color w:val="000000"/>
          <w:sz w:val="28"/>
        </w:rPr>
        <w:t>
      Қазақстан Республикасы Төтенше жағдайлар министрлігінің облыстардың, республикалық маңызы бар қалалардың және астананың Төтенше жағдайлар департаментінің Ақпараттандыру, цифрландыру және байланыс бөлімінің бастығы.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