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cccf" w14:textId="8d6c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26 наурыздағы № 124/НҚ бұйрығы. Қазақстан Республикасының Әділет министрлігінде 2025 жылғы 27 наурызда № 35862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"Геодезиялық пункттерді қорғау,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32073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Геодезиялық пункттерді қорғау, бұзу немесе қайта салу (орнын ауыстыру) туралы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 w:id="1"/>
    <w:p>
      <w:pPr>
        <w:spacing w:after="0"/>
        <w:ind w:left="0"/>
        <w:jc w:val="both"/>
      </w:pPr>
      <w:r>
        <w:rPr>
          <w:rFonts w:ascii="Times New Roman"/>
          <w:b w:val="false"/>
          <w:i w:val="false"/>
          <w:color w:val="000000"/>
          <w:sz w:val="28"/>
        </w:rPr>
        <w:t>
      "2-тарау. Геодезиялық пункттерді қорғау тәртібі";</w:t>
      </w:r>
    </w:p>
    <w:bookmarkEnd w:id="1"/>
    <w:bookmarkStart w:name="z6" w:id="2"/>
    <w:p>
      <w:pPr>
        <w:spacing w:after="0"/>
        <w:ind w:left="0"/>
        <w:jc w:val="both"/>
      </w:pPr>
      <w:r>
        <w:rPr>
          <w:rFonts w:ascii="Times New Roman"/>
          <w:b w:val="false"/>
          <w:i w:val="false"/>
          <w:color w:val="000000"/>
          <w:sz w:val="28"/>
        </w:rPr>
        <w:t>
      мынадай мазмұндағы 4-1-тармақпен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Геодезиялық пункттерді қайта салу (орнын ауыстыру) Қазақстан Республикасы Цифрлық даму, инновациялар және аэроғарыш өнеркәсібі министрінің 2024 жылғы 11 сәуірдегі № 222/НҚ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нұсқаулыққа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"7. Аумағында геодезиялық пункттер орналасқан жер учаскелерінің меншік иелері мен жер пайдаланушылары (бұдан әрі – меншік иелері мен жер пайдаланушылары) геодезиялық пункттердің бүліну немесе жойылу жағдайлары туралы уәкілетті органға және республикалық маңызы бар қалалардың, астананың, облыстық маңызы бар қалалардың, аудандардың жергілікті атқарушы органдарына хабарлайды.</w:t>
      </w:r>
    </w:p>
    <w:bookmarkEnd w:id="3"/>
    <w:p>
      <w:pPr>
        <w:spacing w:after="0"/>
        <w:ind w:left="0"/>
        <w:jc w:val="both"/>
      </w:pPr>
      <w:r>
        <w:rPr>
          <w:rFonts w:ascii="Times New Roman"/>
          <w:b w:val="false"/>
          <w:i w:val="false"/>
          <w:color w:val="000000"/>
          <w:sz w:val="28"/>
        </w:rPr>
        <w:t>
      Геодезиялық пункттердің бүлінуі немесе жойылуы анықталған сәттен бастап меншік иелері мен жер пайдаланушылары он жұмыс күні ішінде уәкілетті органға және республикалық маңызы бар қалалардың, астананың, облыстық маңызы бар қалалардың, аудандардың жергілікті атқарушы органдарына жазбаша хабарлама жібереді.</w:t>
      </w:r>
    </w:p>
    <w:bookmarkStart w:name="z10" w:id="4"/>
    <w:p>
      <w:pPr>
        <w:spacing w:after="0"/>
        <w:ind w:left="0"/>
        <w:jc w:val="both"/>
      </w:pPr>
      <w:r>
        <w:rPr>
          <w:rFonts w:ascii="Times New Roman"/>
          <w:b w:val="false"/>
          <w:i w:val="false"/>
          <w:color w:val="000000"/>
          <w:sz w:val="28"/>
        </w:rPr>
        <w:t>
      8. Меншік иелері мен жер пайдаланушылары геодезиялық және картографиялық жұмыстарды жүргізу кезінде геодезиялық пункттерге көлікпен (жаяу) кіруге мүмкіндік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"12. Геодезиялық пункттердi бұзу немесе қайта салу (орнын ауыстыру) (бұдан әрі – рұқсат) Қазақстан Республикасы Цифрлық даму, инновациялар және аэроғарыш өнеркәсібі министрлігінің (бұдан әрі – көрсетілетін қызметті беруші) рұқсатымен ғана жүргізіледі.</w:t>
      </w:r>
    </w:p>
    <w:bookmarkEnd w:id="5"/>
    <w:p>
      <w:pPr>
        <w:spacing w:after="0"/>
        <w:ind w:left="0"/>
        <w:jc w:val="both"/>
      </w:pPr>
      <w:r>
        <w:rPr>
          <w:rFonts w:ascii="Times New Roman"/>
          <w:b w:val="false"/>
          <w:i w:val="false"/>
          <w:color w:val="000000"/>
          <w:sz w:val="28"/>
        </w:rPr>
        <w:t>
      Геодезиялық пункттердi бұзуға немесе қайта салуға (орнын ауыстыруға) рұқсат беру мемлекеттік көрсетілетін қызмет (бұдан әрі – мемлекеттік көрсетілетін қызмет) болып табылады.</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"16. Көрсетілетін қызметті берушінің жұмыскері өтініш тіркелген сәттен бастап бір жұмыс күні ішінде, көрсетілетін қызметті беруші уәкілетті тұлғасының ЭЦҚ қолы қойылған геодезиялық пункттердi бұзуға немесе қайта салуға (орнын ауыстыруға) болатындығы немесе болмайтындығы туралы сұрауды, зерттеу жүргізу үшін топографиялық-геодезиялық және картографиялық жұмыстар жүргізуді жүзеге асыратын ведомстволық бағынысты кәсіпорынға (бұдан әрі – ведомстволық бағынысты кәсіпорын) дайындайды және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берушінің жұмыскері оң қорытынды алған жағдайда,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беруші уәкілетті тұлғасының ЭЦҚ қолы қойылған электрондық құжат нысанында ағымдағы жылдың соңына дейінгі мерзіммен геодезиялық пункттердi бұзуға немесе қайта салуға (орнын ауыстыруға) рұқсатты береді.</w:t>
      </w:r>
    </w:p>
    <w:p>
      <w:pPr>
        <w:spacing w:after="0"/>
        <w:ind w:left="0"/>
        <w:jc w:val="both"/>
      </w:pPr>
      <w:r>
        <w:rPr>
          <w:rFonts w:ascii="Times New Roman"/>
          <w:b w:val="false"/>
          <w:i w:val="false"/>
          <w:color w:val="000000"/>
          <w:sz w:val="28"/>
        </w:rPr>
        <w:t>
      Теріс қорытынды 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электрондық құжат нысаны бойынша рұқсат береді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рұқсатты беруден бас тарту туралы дәлелді жауап дайындап, көрсетілетін қызметті алушыға жолдайды.</w:t>
      </w:r>
    </w:p>
    <w:p>
      <w:pPr>
        <w:spacing w:after="0"/>
        <w:ind w:left="0"/>
        <w:jc w:val="both"/>
      </w:pPr>
      <w:r>
        <w:rPr>
          <w:rFonts w:ascii="Times New Roman"/>
          <w:b w:val="false"/>
          <w:i w:val="false"/>
          <w:color w:val="000000"/>
          <w:sz w:val="28"/>
        </w:rPr>
        <w:t>
      Мемлекеттік көрсетілетін қызмет көрсету нәтижесін көрсетілетін қызметті беруші көрсетілетін қызметті алушының "жеке кабинетіне" көрсетілетін қызметті берушінің ЭЦҚ қойылған рұқсатты не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"20. Мемлекеттік қызметтер көрсету мәселелері бойынша шағымды қарауды жоғары тұрған әкімшілік орган, лауазымды адам, мемлекеттік қызметтер көрсетудің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реттік нөмірі 2-жол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реттік нөмірі 5-жол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реттік нөмірі 9-жол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 мемлекеттік қызмет көрсету үшін талап етілетін қолжетімділігі шектеулі дербес деректерге қол жеткізуге электрондық құжат нысанындағы геодезиялық пункттерді бұзуға немесе қайта салуға (орнын ауыстыруға) өтініш</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w:t>
            </w:r>
            <w:r>
              <w:br/>
            </w:r>
            <w:r>
              <w:rPr>
                <w:rFonts w:ascii="Times New Roman"/>
                <w:b w:val="false"/>
                <w:i w:val="false"/>
                <w:color w:val="000000"/>
                <w:sz w:val="20"/>
              </w:rPr>
              <w:t>салу (орнын ауыстыру)</w:t>
            </w:r>
            <w:r>
              <w:br/>
            </w:r>
            <w:r>
              <w:rPr>
                <w:rFonts w:ascii="Times New Roman"/>
                <w:b w:val="false"/>
                <w:i w:val="false"/>
                <w:color w:val="000000"/>
                <w:sz w:val="20"/>
              </w:rPr>
              <w:t>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министрлігіне</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аты, </w:t>
            </w:r>
            <w:r>
              <w:br/>
            </w:r>
            <w:r>
              <w:rPr>
                <w:rFonts w:ascii="Times New Roman"/>
                <w:b w:val="false"/>
                <w:i w:val="false"/>
                <w:color w:val="000000"/>
                <w:sz w:val="20"/>
              </w:rPr>
              <w:t>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w:t>
            </w:r>
            <w:r>
              <w:br/>
            </w:r>
            <w:r>
              <w:rPr>
                <w:rFonts w:ascii="Times New Roman"/>
                <w:b w:val="false"/>
                <w:i w:val="false"/>
                <w:color w:val="000000"/>
                <w:sz w:val="20"/>
              </w:rPr>
              <w:t>немесе заңды тұлғаның</w:t>
            </w:r>
            <w:r>
              <w:br/>
            </w:r>
            <w:r>
              <w:rPr>
                <w:rFonts w:ascii="Times New Roman"/>
                <w:b w:val="false"/>
                <w:i w:val="false"/>
                <w:color w:val="000000"/>
                <w:sz w:val="20"/>
              </w:rPr>
              <w:t>толық атауы)";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7"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департаменті заңнамада белгіленген тәртіппен:</w:t>
      </w:r>
    </w:p>
    <w:bookmarkEnd w:id="11"/>
    <w:bookmarkStart w:name="z28"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3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3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124/НҚ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w:t>
            </w:r>
            <w:r>
              <w:br/>
            </w:r>
            <w:r>
              <w:rPr>
                <w:rFonts w:ascii="Times New Roman"/>
                <w:b w:val="false"/>
                <w:i w:val="false"/>
                <w:color w:val="000000"/>
                <w:sz w:val="20"/>
              </w:rPr>
              <w:t>салу (орнын ауыстыру)</w:t>
            </w:r>
            <w:r>
              <w:br/>
            </w:r>
            <w:r>
              <w:rPr>
                <w:rFonts w:ascii="Times New Roman"/>
                <w:b w:val="false"/>
                <w:i w:val="false"/>
                <w:color w:val="000000"/>
                <w:sz w:val="20"/>
              </w:rPr>
              <w:t>туралы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министрлiгi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w:t>
            </w:r>
          </w:p>
          <w:p>
            <w:pPr>
              <w:spacing w:after="20"/>
              <w:ind w:left="20"/>
              <w:jc w:val="both"/>
            </w:pPr>
            <w:r>
              <w:rPr>
                <w:rFonts w:ascii="Times New Roman"/>
                <w:b w:val="false"/>
                <w:i w:val="false"/>
                <w:color w:val="000000"/>
                <w:sz w:val="20"/>
              </w:rPr>
              <w:t>
инноваций и аэрокосмической промышленности</w:t>
            </w:r>
          </w:p>
          <w:p>
            <w:pPr>
              <w:spacing w:after="20"/>
              <w:ind w:left="20"/>
              <w:jc w:val="both"/>
            </w:pPr>
            <w:r>
              <w:rPr>
                <w:rFonts w:ascii="Times New Roman"/>
                <w:b w:val="false"/>
                <w:i w:val="false"/>
                <w:color w:val="000000"/>
                <w:sz w:val="20"/>
              </w:rPr>
              <w:t>
Республики Казахстан</w:t>
            </w:r>
          </w:p>
        </w:tc>
      </w:tr>
    </w:tbl>
    <w:bookmarkStart w:name="z35" w:id="16"/>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w:t>
      </w:r>
    </w:p>
    <w:bookmarkEnd w:id="1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 жыл</w:t>
            </w:r>
          </w:p>
        </w:tc>
      </w:tr>
    </w:tbl>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Геодезиялық пункттің орналасқан орны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
      Қорытынды _____________________________________________________</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2025 жылғы 26 наурыздағы</w:t>
            </w:r>
            <w:r>
              <w:br/>
            </w:r>
            <w:r>
              <w:rPr>
                <w:rFonts w:ascii="Times New Roman"/>
                <w:b w:val="false"/>
                <w:i w:val="false"/>
                <w:color w:val="000000"/>
                <w:sz w:val="20"/>
              </w:rPr>
              <w:t xml:space="preserve">№ 124/НҚ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w:t>
            </w:r>
            <w:r>
              <w:br/>
            </w:r>
            <w:r>
              <w:rPr>
                <w:rFonts w:ascii="Times New Roman"/>
                <w:b w:val="false"/>
                <w:i w:val="false"/>
                <w:color w:val="000000"/>
                <w:sz w:val="20"/>
              </w:rPr>
              <w:t>салу (орнын ауыстыру)</w:t>
            </w:r>
            <w:r>
              <w:br/>
            </w:r>
            <w:r>
              <w:rPr>
                <w:rFonts w:ascii="Times New Roman"/>
                <w:b w:val="false"/>
                <w:i w:val="false"/>
                <w:color w:val="000000"/>
                <w:sz w:val="20"/>
              </w:rPr>
              <w:t>туралы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министрлiгi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192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w:t>
            </w:r>
          </w:p>
          <w:p>
            <w:pPr>
              <w:spacing w:after="20"/>
              <w:ind w:left="20"/>
              <w:jc w:val="both"/>
            </w:pPr>
            <w:r>
              <w:rPr>
                <w:rFonts w:ascii="Times New Roman"/>
                <w:b w:val="false"/>
                <w:i w:val="false"/>
                <w:color w:val="000000"/>
                <w:sz w:val="20"/>
              </w:rPr>
              <w:t>
инноваций и аэрокосмической 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тегі 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w:t>
            </w:r>
          </w:p>
        </w:tc>
      </w:tr>
    </w:tbl>
    <w:bookmarkStart w:name="z38" w:id="17"/>
    <w:p>
      <w:pPr>
        <w:spacing w:after="0"/>
        <w:ind w:left="0"/>
        <w:jc w:val="left"/>
      </w:pPr>
      <w:r>
        <w:rPr>
          <w:rFonts w:ascii="Times New Roman"/>
          <w:b/>
          <w:i w:val="false"/>
          <w:color w:val="000000"/>
        </w:rPr>
        <w:t xml:space="preserve"> Дәлелді бас тарту</w:t>
      </w:r>
    </w:p>
    <w:bookmarkEnd w:id="1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tc>
      </w:tr>
    </w:tbl>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министрлiгi, Сіздің 20 __ жылғы "___" ____________ № ____________ өтінішіңізді қарастырып, мынадай себеппен геодезиялық пункттердi бұзуға немесе қайта салуға (орнын ауыстыруға)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