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d1c0" w14:textId="850d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спорт секцияларында мемлекеттік спорттық тапсырысты орналастыру және олардың жұмыс істеу қағидаларын бекіту туралы" Қазақстан Республикасы Мәдениет және спорт министрінің 2021 жылғы 27 сәуірдегі № 120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18 наурыздағы № 38 бұйрығы. Қазақстан Республикасының Әділет министрлігінде 2025 жылғы 19 наурызда № 35841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"Балалар мен жасөспірімдерге арналған спорт секцияларында мемлекеттік спорттық тапсырысты орналастыру және олардың жұмыс істеу қағидаларын бекіту туралы" Қазақстан Республикасы Мәдениет және спорт министрінің 2021 жылғы 27 сәуірдегі № 120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тіркеу тізілімінде № 22631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спорт секцияларында мемлекеттік спорттық тапсырысты орналастыру және олардың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ұғымдар пайдаланылады:</w:t>
      </w:r>
    </w:p>
    <w:bookmarkStart w:name="z5" w:id="1"/>
    <w:p>
      <w:pPr>
        <w:spacing w:after="0"/>
        <w:ind w:left="0"/>
        <w:jc w:val="both"/>
      </w:pPr>
      <w:r>
        <w:rPr>
          <w:rFonts w:ascii="Times New Roman"/>
          <w:b w:val="false"/>
          <w:i w:val="false"/>
          <w:color w:val="000000"/>
          <w:sz w:val="28"/>
        </w:rPr>
        <w:t>
      1)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1"/>
    <w:bookmarkStart w:name="z6" w:id="2"/>
    <w:p>
      <w:pPr>
        <w:spacing w:after="0"/>
        <w:ind w:left="0"/>
        <w:jc w:val="both"/>
      </w:pPr>
      <w:r>
        <w:rPr>
          <w:rFonts w:ascii="Times New Roman"/>
          <w:b w:val="false"/>
          <w:i w:val="false"/>
          <w:color w:val="000000"/>
          <w:sz w:val="28"/>
        </w:rPr>
        <w:t>
      2) оператор – облыстың, республикалық маңызы бар қаланың және астананың жергілікті атқарушы органы немесе осы Қағидаларға сәйкес мемлекеттік спорттық тапсырысты орналастыру рәсімін әкімшілендіруді орындауға уәкілеттік берілген оның құрылымдық бөлімшесі;</w:t>
      </w:r>
    </w:p>
    <w:bookmarkEnd w:id="2"/>
    <w:bookmarkStart w:name="z7" w:id="3"/>
    <w:p>
      <w:pPr>
        <w:spacing w:after="0"/>
        <w:ind w:left="0"/>
        <w:jc w:val="both"/>
      </w:pPr>
      <w:r>
        <w:rPr>
          <w:rFonts w:ascii="Times New Roman"/>
          <w:b w:val="false"/>
          <w:i w:val="false"/>
          <w:color w:val="000000"/>
          <w:sz w:val="28"/>
        </w:rPr>
        <w:t>
      3) өнім беруші – білім беру ұйымдарынан басқа, меншік нысанына, ведомстволық бағыныстылығына қарамастан, заңды тұлға немесе дара кәсіпкер.";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алынып тасталсын.</w:t>
      </w:r>
    </w:p>
    <w:bookmarkStart w:name="z9" w:id="4"/>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осы бұйрықпен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ақпаратты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8"/>
    <w:bookmarkStart w:name="z14" w:id="9"/>
    <w:p>
      <w:pPr>
        <w:spacing w:after="0"/>
        <w:ind w:left="0"/>
        <w:jc w:val="both"/>
      </w:pPr>
      <w:r>
        <w:rPr>
          <w:rFonts w:ascii="Times New Roman"/>
          <w:b w:val="false"/>
          <w:i w:val="false"/>
          <w:color w:val="000000"/>
          <w:sz w:val="28"/>
        </w:rPr>
        <w:t>
      4. Осы бұйрық 2025 жылғы 1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жоғарғы білім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