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f1ecd" w14:textId="c7f1e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"Теміржол көлігімен жүктерді тасымалдау қағидаларын бекіту туралы" Қазақстан Республикасы Индустрия және инфрақұрылымдық даму министрінің 2019 жылғы 2 тамыздағы № 612 бұйрығына толықтырулар енгізу туралы</w:t>
      </w:r>
    </w:p>
    <w:p>
      <w:pPr>
        <w:spacing w:after="0"/>
        <w:ind w:left="0"/>
        <w:jc w:val="both"/>
      </w:pPr>
      <w:r>
        <w:rPr>
          <w:rFonts w:ascii="Times New Roman"/>
          <w:b w:val="false"/>
          <w:i w:val="false"/>
          <w:color w:val="000000"/>
          <w:sz w:val="28"/>
        </w:rPr>
        <w:t>Қазақстан Республикасы Көлік министрінің м.а. 2025 жылғы 17 наурыздағы № 88 бұйрығы. Қазақстан Республикасының Әділет министрлігінде 2025 жылғы 18 наурызда № 35835 болып тіркелді</w:t>
      </w:r>
    </w:p>
    <w:p>
      <w:pPr>
        <w:spacing w:after="0"/>
        <w:ind w:left="0"/>
        <w:jc w:val="both"/>
      </w:pPr>
      <w:bookmarkStart w:name="z1" w:id="0"/>
      <w:r>
        <w:rPr>
          <w:rFonts w:ascii="Times New Roman"/>
          <w:b w:val="false"/>
          <w:i w:val="false"/>
          <w:color w:val="000000"/>
          <w:sz w:val="28"/>
        </w:rPr>
        <w:t>
      БЕКІТЕМІН: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"Теміржол көлігімен жүктерді тасымалдау қағидаларын бекіту туралы" Қазақстан Республикасы Индустрия және инфрақұрылымдық даму министрінің 2019 жылғы 2 тамыздағы № 612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19188 болып тіркелген) мынадай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Теміржол көлігімен жүктерді тасымалдау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мазмұндағы екінші бөлікпен толықтырылсын:</w:t>
      </w:r>
    </w:p>
    <w:p>
      <w:pPr>
        <w:spacing w:after="0"/>
        <w:ind w:left="0"/>
        <w:jc w:val="both"/>
      </w:pPr>
      <w:r>
        <w:rPr>
          <w:rFonts w:ascii="Times New Roman"/>
          <w:b w:val="false"/>
          <w:i w:val="false"/>
          <w:color w:val="000000"/>
          <w:sz w:val="28"/>
        </w:rPr>
        <w:t>
      "Төтенше жағдайларды жоюға арналған төтенше жағдайларды жою бойынша авариялық-құтқару жұмыстарын жүргізу аймақтарында жүктерді қабылдау, тасымалдау және беру осы Қағидалардың 31-1-тармағына сәйкес жүзеге асырылады.";</w:t>
      </w:r>
    </w:p>
    <w:bookmarkStart w:name="z5" w:id="1"/>
    <w:p>
      <w:pPr>
        <w:spacing w:after="0"/>
        <w:ind w:left="0"/>
        <w:jc w:val="both"/>
      </w:pPr>
      <w:r>
        <w:rPr>
          <w:rFonts w:ascii="Times New Roman"/>
          <w:b w:val="false"/>
          <w:i w:val="false"/>
          <w:color w:val="000000"/>
          <w:sz w:val="28"/>
        </w:rPr>
        <w:t>
      мынадай мазмұндағы 31-1-тармақпен толықтырылсын:</w:t>
      </w:r>
    </w:p>
    <w:bookmarkEnd w:id="1"/>
    <w:p>
      <w:pPr>
        <w:spacing w:after="0"/>
        <w:ind w:left="0"/>
        <w:jc w:val="both"/>
      </w:pPr>
      <w:r>
        <w:rPr>
          <w:rFonts w:ascii="Times New Roman"/>
          <w:b w:val="false"/>
          <w:i w:val="false"/>
          <w:color w:val="000000"/>
          <w:sz w:val="28"/>
        </w:rPr>
        <w:t>
      "31-1. Төтенше жағдайларды жоюға арналған төтенше жағдайларды жою бойынша авариялық-құтқару жұмыстарын жүргізу аймақтарында жүктерді қабылдау, тасымалдау және беру кезінде мынадай іс-шаралар жүзеге асырылады:</w:t>
      </w:r>
    </w:p>
    <w:bookmarkStart w:name="z6" w:id="2"/>
    <w:p>
      <w:pPr>
        <w:spacing w:after="0"/>
        <w:ind w:left="0"/>
        <w:jc w:val="both"/>
      </w:pPr>
      <w:r>
        <w:rPr>
          <w:rFonts w:ascii="Times New Roman"/>
          <w:b w:val="false"/>
          <w:i w:val="false"/>
          <w:color w:val="000000"/>
          <w:sz w:val="28"/>
        </w:rPr>
        <w:t>
      1) теміржол көлігі саласындағы уәкілетті органмен жүкті ұсыну кезінде жүк жөнелтушімен (жүк алушымен), азаматтық қорғау саласындағы уәкілетті органмен, жергілікті атқарушы органдармен, Ұлттық жүк тасымалдаушымен тиеу орнын бірлесіп айқындау;</w:t>
      </w:r>
    </w:p>
    <w:bookmarkEnd w:id="2"/>
    <w:bookmarkStart w:name="z7" w:id="3"/>
    <w:p>
      <w:pPr>
        <w:spacing w:after="0"/>
        <w:ind w:left="0"/>
        <w:jc w:val="both"/>
      </w:pPr>
      <w:r>
        <w:rPr>
          <w:rFonts w:ascii="Times New Roman"/>
          <w:b w:val="false"/>
          <w:i w:val="false"/>
          <w:color w:val="000000"/>
          <w:sz w:val="28"/>
        </w:rPr>
        <w:t>
      2) Ұлттық теміржол компаниясымен жүктеу күніне сәйкес Ұлттық теміржол компаниясының және оның еншілес ұйымдарының паркінен жылжымалы құрамды жедел беру, ол болмаған жағдайда Ұлттық теміржол компаниясы жылжымалы құрамды басқа меншік иелерінен тарту;</w:t>
      </w:r>
    </w:p>
    <w:bookmarkEnd w:id="3"/>
    <w:bookmarkStart w:name="z8" w:id="4"/>
    <w:p>
      <w:pPr>
        <w:spacing w:after="0"/>
        <w:ind w:left="0"/>
        <w:jc w:val="both"/>
      </w:pPr>
      <w:r>
        <w:rPr>
          <w:rFonts w:ascii="Times New Roman"/>
          <w:b w:val="false"/>
          <w:i w:val="false"/>
          <w:color w:val="000000"/>
          <w:sz w:val="28"/>
        </w:rPr>
        <w:t>
      3) жүкті жөнелтушімен техниканы көлік жағдайына дайындау және бекіту деректемелерінің қажетті көлемін азаматтық қорғау саласындағы уәкілетті органмен, теміржол көлігі саласындағы уәкілетті органмен, жергілікті атқарушы органдармен бірлесіп қамтамасыз ету;</w:t>
      </w:r>
    </w:p>
    <w:bookmarkEnd w:id="4"/>
    <w:bookmarkStart w:name="z9" w:id="5"/>
    <w:p>
      <w:pPr>
        <w:spacing w:after="0"/>
        <w:ind w:left="0"/>
        <w:jc w:val="both"/>
      </w:pPr>
      <w:r>
        <w:rPr>
          <w:rFonts w:ascii="Times New Roman"/>
          <w:b w:val="false"/>
          <w:i w:val="false"/>
          <w:color w:val="000000"/>
          <w:sz w:val="28"/>
        </w:rPr>
        <w:t>
      4) жүкті жөнелтуші Ұлттық жүк тасымалдаушымен бірлесіп жылжымалы құрам берілген сәттен бастап он екі сағат ішінде азаматтық қорғау саласындағы уәкілетті органмен, теміржол көлігі саласындағы уәкілетті органмен, жергілікті атқарушы органдармен техникалық шарттарға сәйкес жүктерді тиеуді қамтамасыз ету;</w:t>
      </w:r>
    </w:p>
    <w:bookmarkEnd w:id="5"/>
    <w:bookmarkStart w:name="z10" w:id="6"/>
    <w:p>
      <w:pPr>
        <w:spacing w:after="0"/>
        <w:ind w:left="0"/>
        <w:jc w:val="both"/>
      </w:pPr>
      <w:r>
        <w:rPr>
          <w:rFonts w:ascii="Times New Roman"/>
          <w:b w:val="false"/>
          <w:i w:val="false"/>
          <w:color w:val="000000"/>
          <w:sz w:val="28"/>
        </w:rPr>
        <w:t>
      5) Ұлттық жүк тасымалдаушымен жылжымалы құрам берілген сәттен бастап он екі сағат ішінде жылжымалы құрамда жүкті дұрыс орналастыру және бекіту бойынша білікті маман ұсыну;</w:t>
      </w:r>
    </w:p>
    <w:bookmarkEnd w:id="6"/>
    <w:bookmarkStart w:name="z11" w:id="7"/>
    <w:p>
      <w:pPr>
        <w:spacing w:after="0"/>
        <w:ind w:left="0"/>
        <w:jc w:val="both"/>
      </w:pPr>
      <w:r>
        <w:rPr>
          <w:rFonts w:ascii="Times New Roman"/>
          <w:b w:val="false"/>
          <w:i w:val="false"/>
          <w:color w:val="000000"/>
          <w:sz w:val="28"/>
        </w:rPr>
        <w:t>
      6) Ұлттық жүк тасымалдаушымен екі сағат ішінде тасымалдау құжаттарын жедел ресімдеу және жүктерді жөнелту;</w:t>
      </w:r>
    </w:p>
    <w:bookmarkEnd w:id="7"/>
    <w:bookmarkStart w:name="z12" w:id="8"/>
    <w:p>
      <w:pPr>
        <w:spacing w:after="0"/>
        <w:ind w:left="0"/>
        <w:jc w:val="both"/>
      </w:pPr>
      <w:r>
        <w:rPr>
          <w:rFonts w:ascii="Times New Roman"/>
          <w:b w:val="false"/>
          <w:i w:val="false"/>
          <w:color w:val="000000"/>
          <w:sz w:val="28"/>
        </w:rPr>
        <w:t>
      7) Ұлттық жүк тасымалдаушымен жүк жөнелтілгеннен кейін екі сағат ішінде азаматтық қорғау саласындағы уәкілетті органның, жергілікті атқарушы органдардың теміржол көлігі саласындағы уәкілетті органының жедел штабтарына жүктерді жөнелту жөніндегі ақпаратты және жүктердің межелі станцияға келуінің болжамды күнін беру;</w:t>
      </w:r>
    </w:p>
    <w:bookmarkEnd w:id="8"/>
    <w:bookmarkStart w:name="z13" w:id="9"/>
    <w:p>
      <w:pPr>
        <w:spacing w:after="0"/>
        <w:ind w:left="0"/>
        <w:jc w:val="both"/>
      </w:pPr>
      <w:r>
        <w:rPr>
          <w:rFonts w:ascii="Times New Roman"/>
          <w:b w:val="false"/>
          <w:i w:val="false"/>
          <w:color w:val="000000"/>
          <w:sz w:val="28"/>
        </w:rPr>
        <w:t>
      8) теміржол көлігі саласындағы уәкілетті органмен жүк келгенге дейін жүк жөнелтушімен (жүк алушымен), азаматтық қорғау саласындағы уәкілетті органмен, жергілікті атқарушы органдармен, жүктердің Ұлттық жүк тасымалдаушысымен бірлесіп түсіру орнын анықтау және тиісті жұмыс күшін дайындау;</w:t>
      </w:r>
    </w:p>
    <w:bookmarkEnd w:id="9"/>
    <w:bookmarkStart w:name="z14" w:id="10"/>
    <w:p>
      <w:pPr>
        <w:spacing w:after="0"/>
        <w:ind w:left="0"/>
        <w:jc w:val="both"/>
      </w:pPr>
      <w:r>
        <w:rPr>
          <w:rFonts w:ascii="Times New Roman"/>
          <w:b w:val="false"/>
          <w:i w:val="false"/>
          <w:color w:val="000000"/>
          <w:sz w:val="28"/>
        </w:rPr>
        <w:t>
      9) Ұлттық жүк тасымалдаушымен тәулігіне 1000 (бір мың) километрге дейін жүктерді жеткізуді қамтамасыз ету;</w:t>
      </w:r>
    </w:p>
    <w:bookmarkEnd w:id="10"/>
    <w:bookmarkStart w:name="z15" w:id="11"/>
    <w:p>
      <w:pPr>
        <w:spacing w:after="0"/>
        <w:ind w:left="0"/>
        <w:jc w:val="both"/>
      </w:pPr>
      <w:r>
        <w:rPr>
          <w:rFonts w:ascii="Times New Roman"/>
          <w:b w:val="false"/>
          <w:i w:val="false"/>
          <w:color w:val="000000"/>
          <w:sz w:val="28"/>
        </w:rPr>
        <w:t>
      10) жүк жөнелтуші (жүк алушы) мен Ұлттық тасымалдаушымен жылжымалы құрам берілген сәттен бастап үш сағат ішінде азаматтық қорғау саласындағы уәкілетті органмен, теміржол көлігі саласындағы уәкілетті органмен, жергілікті атқарушы органдармен келген жүкті жедел түсіру жөніндегі өзара іс-қимыл жасау және вагондарды түсіру орнына беру;</w:t>
      </w:r>
    </w:p>
    <w:bookmarkEnd w:id="11"/>
    <w:bookmarkStart w:name="z16" w:id="12"/>
    <w:p>
      <w:pPr>
        <w:spacing w:after="0"/>
        <w:ind w:left="0"/>
        <w:jc w:val="both"/>
      </w:pPr>
      <w:r>
        <w:rPr>
          <w:rFonts w:ascii="Times New Roman"/>
          <w:b w:val="false"/>
          <w:i w:val="false"/>
          <w:color w:val="000000"/>
          <w:sz w:val="28"/>
        </w:rPr>
        <w:t>
      11) теміржол көлігі саласындағы уәкілетті орган азаматтық қорғау саласындағы уәкілетті органмен, жергілікті атқарушы органдармен, ұлттық жүк тасымалдаушымен, жүк жөнелтушілермен (жүк алушылармен) бірлесіп жылжымалы құрамды түсіруге берген кезде бос жылжымалы құрамды қайтаруды айқындау және тасымалдау құжаттарын ресімдеу.".</w:t>
      </w:r>
    </w:p>
    <w:bookmarkEnd w:id="12"/>
    <w:bookmarkStart w:name="z17" w:id="13"/>
    <w:p>
      <w:pPr>
        <w:spacing w:after="0"/>
        <w:ind w:left="0"/>
        <w:jc w:val="both"/>
      </w:pPr>
      <w:r>
        <w:rPr>
          <w:rFonts w:ascii="Times New Roman"/>
          <w:b w:val="false"/>
          <w:i w:val="false"/>
          <w:color w:val="000000"/>
          <w:sz w:val="28"/>
        </w:rPr>
        <w:t>
      2. Қазақстан Республикасы Көлік министрлігінің Теміржол және су көлігі комитеті заңнамада белгіленген тәртіппен:</w:t>
      </w:r>
    </w:p>
    <w:bookmarkEnd w:id="13"/>
    <w:bookmarkStart w:name="z18" w:id="1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4"/>
    <w:bookmarkStart w:name="z19" w:id="15"/>
    <w:p>
      <w:pPr>
        <w:spacing w:after="0"/>
        <w:ind w:left="0"/>
        <w:jc w:val="both"/>
      </w:pPr>
      <w:r>
        <w:rPr>
          <w:rFonts w:ascii="Times New Roman"/>
          <w:b w:val="false"/>
          <w:i w:val="false"/>
          <w:color w:val="000000"/>
          <w:sz w:val="28"/>
        </w:rPr>
        <w:t>
      2) осы бұйрықты Қазақстан Республикасы Көлік министрлігінің интернет-ресурсында орналастыруды қамтамасыз етсін.</w:t>
      </w:r>
    </w:p>
    <w:bookmarkEnd w:id="15"/>
    <w:bookmarkStart w:name="z20" w:id="1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Көлік вице-министріне жүктелсін.</w:t>
      </w:r>
    </w:p>
    <w:bookmarkEnd w:id="16"/>
    <w:bookmarkStart w:name="z21" w:id="1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Көлік министрінің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Калиакпаров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Төтенше жағдайлар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