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188e" w14:textId="ecd1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7 ақпандағы № 38 бұйрығы. Қазақстан Республикасының Әділет министрлігінде 2025 жылғы 7 ақпанда № 35716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05.04.2025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11) тармақша алып тасталсын;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"6. Көлік құралдарын міндетті техникалық қарап-тексеруден өткізуді техникалық қарап-тексеру операторлары көлік саласындағы уәкілетті органға көлік құралдарын техникалық қарап-тексеру операторының қызметіне екінші санаттағы рұқсат алған күннен бастап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"6-1. БАЖ операторы міндетті техникалық қарап-тексерудің бірыңғай ақпараттық жүйесі қызметтерін көрсетуге арналған шарт негізінде техникалық қарап-тексеру операторына міндетті техникалық қарап-тексерудің бірыңғай ақпараттық жүйесінің қызметтерін ұсынады.</w:t>
      </w:r>
    </w:p>
    <w:bookmarkEnd w:id="3"/>
    <w:p>
      <w:pPr>
        <w:spacing w:after="0"/>
        <w:ind w:left="0"/>
        <w:jc w:val="both"/>
      </w:pPr>
      <w:r>
        <w:rPr>
          <w:rFonts w:ascii="Times New Roman"/>
          <w:b w:val="false"/>
          <w:i w:val="false"/>
          <w:color w:val="000000"/>
          <w:sz w:val="28"/>
        </w:rPr>
        <w:t>
      Міндетті техникалық қарап-тексерудің бірыңғай ақпараттық жүйесі қызметін алу үшін техникалық қарап-тексеру операторы БАЖ операторына:</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жеке басын куәландыратын сенімді деректерді;</w:t>
      </w:r>
    </w:p>
    <w:p>
      <w:pPr>
        <w:spacing w:after="0"/>
        <w:ind w:left="0"/>
        <w:jc w:val="both"/>
      </w:pPr>
      <w:r>
        <w:rPr>
          <w:rFonts w:ascii="Times New Roman"/>
          <w:b w:val="false"/>
          <w:i w:val="false"/>
          <w:color w:val="000000"/>
          <w:sz w:val="28"/>
        </w:rPr>
        <w:t>
      техникалық қарап-тексеру орталығының атауы, нақты орналасқан жерінің мекенжайы, техникалық қарап-тексеру операторының заңды мекенжайы;</w:t>
      </w:r>
    </w:p>
    <w:p>
      <w:pPr>
        <w:spacing w:after="0"/>
        <w:ind w:left="0"/>
        <w:jc w:val="both"/>
      </w:pPr>
      <w:r>
        <w:rPr>
          <w:rFonts w:ascii="Times New Roman"/>
          <w:b w:val="false"/>
          <w:i w:val="false"/>
          <w:color w:val="000000"/>
          <w:sz w:val="28"/>
        </w:rPr>
        <w:t>
      "E-gov" электрондық үкіметтің порталы арқылы ұсынылған дара кәсіпкерді тіркеу туралы куәлік және/немесе заңды тұлғаны тіркеу туралы куәлікті;</w:t>
      </w:r>
    </w:p>
    <w:p>
      <w:pPr>
        <w:spacing w:after="0"/>
        <w:ind w:left="0"/>
        <w:jc w:val="both"/>
      </w:pPr>
      <w:r>
        <w:rPr>
          <w:rFonts w:ascii="Times New Roman"/>
          <w:b w:val="false"/>
          <w:i w:val="false"/>
          <w:color w:val="000000"/>
          <w:sz w:val="28"/>
        </w:rPr>
        <w:t>
      жылжымайтын мүліктің жоқ (бар) екендігі туралы анықтаманы (немесе жылжымайтын мүлікті жалдау шартының көшірмесін);</w:t>
      </w:r>
    </w:p>
    <w:p>
      <w:pPr>
        <w:spacing w:after="0"/>
        <w:ind w:left="0"/>
        <w:jc w:val="both"/>
      </w:pPr>
      <w:r>
        <w:rPr>
          <w:rFonts w:ascii="Times New Roman"/>
          <w:b w:val="false"/>
          <w:i w:val="false"/>
          <w:color w:val="000000"/>
          <w:sz w:val="28"/>
        </w:rPr>
        <w:t>
      аумақ пен үй-жайдың ҚР СТ 1811-2018 "Автомотокөлік құралдары. Міндетті техникалық қарап-тексеру. Бақылау әдістері" мемлекеттік стандарт талаптарына сәйкестігі туралы ақпаратты;</w:t>
      </w:r>
    </w:p>
    <w:p>
      <w:pPr>
        <w:spacing w:after="0"/>
        <w:ind w:left="0"/>
        <w:jc w:val="both"/>
      </w:pPr>
      <w:r>
        <w:rPr>
          <w:rFonts w:ascii="Times New Roman"/>
          <w:b w:val="false"/>
          <w:i w:val="false"/>
          <w:color w:val="000000"/>
          <w:sz w:val="28"/>
        </w:rPr>
        <w:t>
      арнайы бағдарламалық қамтамасыз ету шартының көшірмесін (техникалық қарап-тексеру орталығының әрбір желісіне);</w:t>
      </w:r>
    </w:p>
    <w:p>
      <w:pPr>
        <w:spacing w:after="0"/>
        <w:ind w:left="0"/>
        <w:jc w:val="both"/>
      </w:pPr>
      <w:r>
        <w:rPr>
          <w:rFonts w:ascii="Times New Roman"/>
          <w:b w:val="false"/>
          <w:i w:val="false"/>
          <w:color w:val="000000"/>
          <w:sz w:val="28"/>
        </w:rPr>
        <w:t>
      техникалық қарап-тексеру операторының қызметіне рұқсаттың көшірмесін;</w:t>
      </w:r>
    </w:p>
    <w:p>
      <w:pPr>
        <w:spacing w:after="0"/>
        <w:ind w:left="0"/>
        <w:jc w:val="both"/>
      </w:pPr>
      <w:r>
        <w:rPr>
          <w:rFonts w:ascii="Times New Roman"/>
          <w:b w:val="false"/>
          <w:i w:val="false"/>
          <w:color w:val="000000"/>
          <w:sz w:val="28"/>
        </w:rPr>
        <w:t>
      роликті тежегіш стендінің, люфтіні өлшегіш, газ талдағыштары және түтін өлшегіш, фаралардың жарығын тексерудің электрондық құралы, рульмен басқару және ілгіштің бөлшектерінде люфтілерді тексеру тестілері паспорттары мен сертификаттарының көшірмелерін;</w:t>
      </w:r>
    </w:p>
    <w:p>
      <w:pPr>
        <w:spacing w:after="0"/>
        <w:ind w:left="0"/>
        <w:jc w:val="both"/>
      </w:pPr>
      <w:r>
        <w:rPr>
          <w:rFonts w:ascii="Times New Roman"/>
          <w:b w:val="false"/>
          <w:i w:val="false"/>
          <w:color w:val="000000"/>
          <w:sz w:val="28"/>
        </w:rPr>
        <w:t>
      ұтқыр/стационарлық, жеңіл автомобильдер, жүк автомобильдері немесе әмбебап техникалық қарап-тексеру станциясы көрсетілген ақпаратты;</w:t>
      </w:r>
    </w:p>
    <w:p>
      <w:pPr>
        <w:spacing w:after="0"/>
        <w:ind w:left="0"/>
        <w:jc w:val="both"/>
      </w:pPr>
      <w:r>
        <w:rPr>
          <w:rFonts w:ascii="Times New Roman"/>
          <w:b w:val="false"/>
          <w:i w:val="false"/>
          <w:color w:val="000000"/>
          <w:sz w:val="28"/>
        </w:rPr>
        <w:t>
      паспортта көрсетілген әрбір жабдықтың ID сәйкестендіргіштерін көрсете отырып ақпаратты (тежегіш стенді, фаралардың жарық параметрлері, люфтіні өлшегіш, түтін өлшегіш, газ талдағышы, IP камера) ұсынады.</w:t>
      </w:r>
    </w:p>
    <w:p>
      <w:pPr>
        <w:spacing w:after="0"/>
        <w:ind w:left="0"/>
        <w:jc w:val="both"/>
      </w:pPr>
      <w:r>
        <w:rPr>
          <w:rFonts w:ascii="Times New Roman"/>
          <w:b w:val="false"/>
          <w:i w:val="false"/>
          <w:color w:val="000000"/>
          <w:sz w:val="28"/>
        </w:rPr>
        <w:t>
      Екі және одан да көп техникалық қарап-тексеру орталықтары ашылған кезде БАЖ операторына міндетті техникалық қарап-тексерудің бірыңғай ақпараттық жүйесінің қызметтерін алуға өтініш техникалық қарап-тексеру орталығының әрбір желісіне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"12. Техникалық қарап-тексеру операторы:</w:t>
      </w:r>
    </w:p>
    <w:bookmarkEnd w:id="4"/>
    <w:p>
      <w:pPr>
        <w:spacing w:after="0"/>
        <w:ind w:left="0"/>
        <w:jc w:val="both"/>
      </w:pPr>
      <w:r>
        <w:rPr>
          <w:rFonts w:ascii="Times New Roman"/>
          <w:b w:val="false"/>
          <w:i w:val="false"/>
          <w:color w:val="000000"/>
          <w:sz w:val="28"/>
        </w:rPr>
        <w:t>
      1) міндетті техникалық қарап-тексеру өткізу жөніндегі жұмыстарды орындау процесінде осы Қағидаларда белгіленген талаптарды сақтайды;</w:t>
      </w:r>
    </w:p>
    <w:p>
      <w:pPr>
        <w:spacing w:after="0"/>
        <w:ind w:left="0"/>
        <w:jc w:val="both"/>
      </w:pPr>
      <w:r>
        <w:rPr>
          <w:rFonts w:ascii="Times New Roman"/>
          <w:b w:val="false"/>
          <w:i w:val="false"/>
          <w:color w:val="000000"/>
          <w:sz w:val="28"/>
        </w:rPr>
        <w:t>
      2) техникалық қарап-тексеру орталықтарының өндірістік үй-жайлары мен аумағын 1811-2018 "Автомотокөлік құралдары. Міндетті техникалық қарап-тексеру. Бақылау әдістері" ҚР СТ мемлекеттік стандарт талаптарына сәйкес сәйкестігін қамтамасыз етеді;</w:t>
      </w:r>
    </w:p>
    <w:p>
      <w:pPr>
        <w:spacing w:after="0"/>
        <w:ind w:left="0"/>
        <w:jc w:val="both"/>
      </w:pPr>
      <w:r>
        <w:rPr>
          <w:rFonts w:ascii="Times New Roman"/>
          <w:b w:val="false"/>
          <w:i w:val="false"/>
          <w:color w:val="000000"/>
          <w:sz w:val="28"/>
        </w:rPr>
        <w:t>
      3) көліктік бақылау органына міндетті техникалық қарап-тексеруден өткізу құны мен мерзімдері туралы мәліметтерді ұсынады;</w:t>
      </w:r>
    </w:p>
    <w:p>
      <w:pPr>
        <w:spacing w:after="0"/>
        <w:ind w:left="0"/>
        <w:jc w:val="both"/>
      </w:pPr>
      <w:r>
        <w:rPr>
          <w:rFonts w:ascii="Times New Roman"/>
          <w:b w:val="false"/>
          <w:i w:val="false"/>
          <w:color w:val="000000"/>
          <w:sz w:val="28"/>
        </w:rPr>
        <w:t>
      4) міндетті техникалық қарап-тексерудің бірыңғай ақпараттық жүйесімен өзара іс-қимылды қамтамасыз ететін мамандандырылған бағдарламалық қамтамасыз ету арқылы нақты уақыт режимінде міндетті техникалық қарап-тексеруді жүргізу нәтижелері бойынша механикалық көлік құралдарын және олардың тіркемелерін міндетті техникалық қарап-тексерудің бірыңғай ақпараттық жүйесіне толық және анық мәліметтер береді;</w:t>
      </w:r>
    </w:p>
    <w:p>
      <w:pPr>
        <w:spacing w:after="0"/>
        <w:ind w:left="0"/>
        <w:jc w:val="both"/>
      </w:pPr>
      <w:r>
        <w:rPr>
          <w:rFonts w:ascii="Times New Roman"/>
          <w:b w:val="false"/>
          <w:i w:val="false"/>
          <w:color w:val="000000"/>
          <w:sz w:val="28"/>
        </w:rPr>
        <w:t>
      5) көлік құралын мемлекеттік тіркеу туралы куәліктің деректеріне сәйкес келмейтін нөмірлік агрегаттарды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сондай-ақ оның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енгізілген өзгерістері бар көлік құралдарын техникалық қарап тексеруге ұсыну фактілері туралы ішкі істер органдарына жазбаша түрде шұғыл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"43-1. БАЖ операторы міндетті техникалық қарап-тексеруді жүргізу тәртібін бұзғаны анықталған техникалық қарап-тексерудің диагностикалық картасының күшін жояды.</w:t>
      </w:r>
    </w:p>
    <w:bookmarkEnd w:id="5"/>
    <w:p>
      <w:pPr>
        <w:spacing w:after="0"/>
        <w:ind w:left="0"/>
        <w:jc w:val="both"/>
      </w:pPr>
      <w:r>
        <w:rPr>
          <w:rFonts w:ascii="Times New Roman"/>
          <w:b w:val="false"/>
          <w:i w:val="false"/>
          <w:color w:val="000000"/>
          <w:sz w:val="28"/>
        </w:rPr>
        <w:t xml:space="preserve">
      БАЖ операторы көлік құралдарын пайдалануға тыйым салынған ақаулар туындаған кезде жол-көлік оқиғасы жасалған жағдайда көлік құралын техникалық қарап-тексерудің диагностикалық картасын жояды. </w:t>
      </w:r>
    </w:p>
    <w:p>
      <w:pPr>
        <w:spacing w:after="0"/>
        <w:ind w:left="0"/>
        <w:jc w:val="both"/>
      </w:pPr>
      <w:r>
        <w:rPr>
          <w:rFonts w:ascii="Times New Roman"/>
          <w:b w:val="false"/>
          <w:i w:val="false"/>
          <w:color w:val="000000"/>
          <w:sz w:val="28"/>
        </w:rPr>
        <w:t>
      Диагностикалық карта жойылған кезде БАЖ операторы көлік құралының иесіне техникалық қарап-тексеруден қайта өту қажеттігі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w:t>
      </w:r>
      <w:r>
        <w:rPr>
          <w:rFonts w:ascii="Times New Roman"/>
          <w:b w:val="false"/>
          <w:i w:val="false"/>
          <w:color w:val="000000"/>
          <w:sz w:val="28"/>
        </w:rPr>
        <w:t>кезеңділігінде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 Механикалық көлік құралдары мен олардың тіркемелерін міндетті техникалық қарап-тексеру техникалық қарап-тексеру орталықтарында мынадай кезеңділікпен жүргізіледі:</w:t>
      </w:r>
    </w:p>
    <w:bookmarkEnd w:id="6"/>
    <w:p>
      <w:pPr>
        <w:spacing w:after="0"/>
        <w:ind w:left="0"/>
        <w:jc w:val="both"/>
      </w:pPr>
      <w:r>
        <w:rPr>
          <w:rFonts w:ascii="Times New Roman"/>
          <w:b w:val="false"/>
          <w:i w:val="false"/>
          <w:color w:val="000000"/>
          <w:sz w:val="28"/>
        </w:rPr>
        <w:t>
      1) әрбір 12 ай сайын – шығарылған жылын қоса алғанда, жылы 7 жылдан асатын, автомобиль көлігі саласындағы кәсіпкерлік қызметте пайдаланылмайтын М1 санаттағы, шығарылған жылын қоса алғанда, жылы 1 жылдан асатын N1-3, O1-4, L1-7, сондай-ақ қауіпті жүктерді тасымалдауға арналған және жабдықталғандарды қоспағанда арнайы және мамандандырылған көлік құралдары;</w:t>
      </w:r>
    </w:p>
    <w:p>
      <w:pPr>
        <w:spacing w:after="0"/>
        <w:ind w:left="0"/>
        <w:jc w:val="both"/>
      </w:pPr>
      <w:r>
        <w:rPr>
          <w:rFonts w:ascii="Times New Roman"/>
          <w:b w:val="false"/>
          <w:i w:val="false"/>
          <w:color w:val="000000"/>
          <w:sz w:val="28"/>
        </w:rPr>
        <w:t>
      2) әрбір алты ай сайын – автомобиль көлігі саласындағы кәсіпкерлік қызметте пайдаланылатын М1 санаттағы, адамдарды тасымалдау үшін жабдықталған М2, М3, N, сондай-ақ шығарылған жылын қоса алғанда, жылы 1 жылдан асатын қауіпті жүктерді тасымалдауға арналған және жабдықталған M1, N1-3, және O1-4 санаттағы.".</w:t>
      </w:r>
    </w:p>
    <w:bookmarkStart w:name="z17" w:id="7"/>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7"/>
    <w:bookmarkStart w:name="z1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9"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2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21" w:id="11"/>
    <w:p>
      <w:pPr>
        <w:spacing w:after="0"/>
        <w:ind w:left="0"/>
        <w:jc w:val="both"/>
      </w:pPr>
      <w:r>
        <w:rPr>
          <w:rFonts w:ascii="Times New Roman"/>
          <w:b w:val="false"/>
          <w:i w:val="false"/>
          <w:color w:val="000000"/>
          <w:sz w:val="28"/>
        </w:rPr>
        <w:t>
      4. Осы бұйрық 2025 жылғы 5 сәуірден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Көлік министрінің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