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756f" w14:textId="e457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атқарушының 2015 жылғы 27 наурыздағы № 255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қаңтардағы № 28 бұйрығы. Қазақстан Республикасының Әділет министрлігінде 2025 жылғы 3 ақпанда № 35690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атқарушының 2015 жылғы 27 наурыздағы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10871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тұрғын үй құрылысы үшін жер учаскелеріне құқықтар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Сумен және электрмен жабдықтау желілерімен қамтамасыз етілген алаңдарда жеке тұрғын үй құрылысы үшін жер учаскелерін беруге жол беріледі.</w:t>
      </w:r>
    </w:p>
    <w:bookmarkEnd w:id="1"/>
    <w:p>
      <w:pPr>
        <w:spacing w:after="0"/>
        <w:ind w:left="0"/>
        <w:jc w:val="both"/>
      </w:pPr>
      <w:r>
        <w:rPr>
          <w:rFonts w:ascii="Times New Roman"/>
          <w:b w:val="false"/>
          <w:i w:val="false"/>
          <w:color w:val="000000"/>
          <w:sz w:val="28"/>
        </w:rPr>
        <w:t>
      Орталықтандырылған сумен жабдықтау жоқ елді мекендерде мұндай жер учаскелерін беруге электрмен жабдықтау желілері болған кезде ғана жол беріледі.</w:t>
      </w:r>
    </w:p>
    <w:p>
      <w:pPr>
        <w:spacing w:after="0"/>
        <w:ind w:left="0"/>
        <w:jc w:val="both"/>
      </w:pPr>
      <w:r>
        <w:rPr>
          <w:rFonts w:ascii="Times New Roman"/>
          <w:b w:val="false"/>
          <w:i w:val="false"/>
          <w:color w:val="000000"/>
          <w:sz w:val="28"/>
        </w:rPr>
        <w:t>
      Жеке тұрғын үй құрылысы үшін жер учаскелерін сұраған кезде азаматтардың өтініштері (өтінішхаттары) арнайы есепке алынады және бөліп беруге арналған алаңдарды дайын болуына қарай не жеке тұрғын үй құрылысы үшін пайдаланылатын бос аумақтар болған кезде қанағаттандырылады.</w:t>
      </w:r>
    </w:p>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беру олардың өтініштері арнаулы есепке қойылғаннан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"13. Бұрын уақытша өтеулі жер пайдалану (жалдау) құқығымен жеке тұрғын үй құрылысы үшін берілген жер учаскесін жеке меншікке алу үшін Қазақстан Республикасының азаматтары жер учаскесінің орналасқан жері бойынша ЖАО-ға өтініш береді.".</w:t>
      </w:r>
    </w:p>
    <w:bookmarkEnd w:id="2"/>
    <w:bookmarkStart w:name="z8"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Өнеркәсіп және құрылыс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