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f67e" w14:textId="573f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22 қаңтардағы № 1 қаулысы. Қазақстан Республикасының Әділет министрлігінде 2025 жылғы 28 қаңтарда № 35680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бағалы қағаздар нарығын дамыту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8"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22 қаңтардағы</w:t>
            </w:r>
            <w:r>
              <w:br/>
            </w:r>
            <w:r>
              <w:rPr>
                <w:rFonts w:ascii="Times New Roman"/>
                <w:b w:val="false"/>
                <w:i w:val="false"/>
                <w:color w:val="000000"/>
                <w:sz w:val="20"/>
              </w:rPr>
              <w:t xml:space="preserve">№ 1 Қаулыға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дамыту мәселелері бойынша нормативтік құқықтық актілерінің тізбесі</w:t>
      </w:r>
    </w:p>
    <w:p>
      <w:pPr>
        <w:spacing w:after="0"/>
        <w:ind w:left="0"/>
        <w:jc w:val="left"/>
      </w:pPr>
    </w:p>
    <w:p>
      <w:pPr>
        <w:spacing w:after="0"/>
        <w:ind w:left="0"/>
        <w:jc w:val="both"/>
      </w:pPr>
      <w:r>
        <w:rPr>
          <w:rFonts w:ascii="Times New Roman"/>
          <w:b w:val="false"/>
          <w:i w:val="false"/>
          <w:color w:val="000000"/>
          <w:sz w:val="28"/>
        </w:rPr>
        <w:t xml:space="preserve">
      1.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"Бағалы қағаздар рыногы туралы" Қазақстан Республикасының Заңы (бұдан әрі – Заң)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Бағалы қағаздарды қор биржасының ресми тізімі алаңдарының Талаптардың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секторларына, санаттарына енгізу, оларды олардан шығару және тізім санатын ауыстыру не алаңды ауыстыру талаптары мен тәртібі, сондай-ақ бағалы қағаздары қор биржасының ресми тізімі алаңдарының Талаптардың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секторларына, санаттарына енгізуге болжанатын немесе енгізілген эмитенттерге, сондай-ақ осындай бағалы қағаздарға қойылатын талаптар қор биржасының ішкі құжаттарында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Бағалы қағаздарды "Листингтік емес бағалы қағаздар" секторына айналысқа жіберу қор биржасының ішкі құжаттарына сәйкес айналыстағы қаржы құралдары тобына қарай мүшелік санаты бойынша қор биржасы мүшесінің бастамасымен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Орталық депозитарийдiң қызметiн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Орталық депозитарийдiң қызметiн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әзірленген және орталық депозитарийдiң қызметiн жүзеге асыру талаптары мен тәртібін белгілейді.";</w:t>
      </w:r>
    </w:p>
    <w:bookmarkStart w:name="z24" w:id="4"/>
    <w:p>
      <w:pPr>
        <w:spacing w:after="0"/>
        <w:ind w:left="0"/>
        <w:jc w:val="both"/>
      </w:pPr>
      <w:r>
        <w:rPr>
          <w:rFonts w:ascii="Times New Roman"/>
          <w:b w:val="false"/>
          <w:i w:val="false"/>
          <w:color w:val="000000"/>
          <w:sz w:val="28"/>
        </w:rPr>
        <w:t>
      мынадай мазмұндағы 16-1-тармақпен толықтырылсын:</w:t>
      </w:r>
    </w:p>
    <w:bookmarkEnd w:id="4"/>
    <w:bookmarkStart w:name="z25" w:id="5"/>
    <w:p>
      <w:pPr>
        <w:spacing w:after="0"/>
        <w:ind w:left="0"/>
        <w:jc w:val="both"/>
      </w:pPr>
      <w:r>
        <w:rPr>
          <w:rFonts w:ascii="Times New Roman"/>
          <w:b w:val="false"/>
          <w:i w:val="false"/>
          <w:color w:val="000000"/>
          <w:sz w:val="28"/>
        </w:rPr>
        <w:t>
      "16-1. Қағидалардың мақсаттары үшін шот операторы деп депонент берген өкілеттіктер шегінде осы депонентке номиналды ұстаушының жеке шотын және (немесе) орталық депозитарийде депоненттің атына ашылған банктік шоттарды басқару жөнінде қызметтер көрсететін екінші деңгейдегі банк түсініледі.</w:t>
      </w:r>
    </w:p>
    <w:bookmarkEnd w:id="5"/>
    <w:p>
      <w:pPr>
        <w:spacing w:after="0"/>
        <w:ind w:left="0"/>
        <w:jc w:val="both"/>
      </w:pPr>
      <w:r>
        <w:rPr>
          <w:rFonts w:ascii="Times New Roman"/>
          <w:b w:val="false"/>
          <w:i w:val="false"/>
          <w:color w:val="000000"/>
          <w:sz w:val="28"/>
        </w:rPr>
        <w:t>
      Депонент орталық депозитарийдің қағидалар жинағында белгіленген тәртіппен және талаптармен орталық депозитарийдің клиентін шот операторы етіп тағайындайды.</w:t>
      </w:r>
    </w:p>
    <w:p>
      <w:pPr>
        <w:spacing w:after="0"/>
        <w:ind w:left="0"/>
        <w:jc w:val="both"/>
      </w:pPr>
      <w:r>
        <w:rPr>
          <w:rFonts w:ascii="Times New Roman"/>
          <w:b w:val="false"/>
          <w:i w:val="false"/>
          <w:color w:val="000000"/>
          <w:sz w:val="28"/>
        </w:rPr>
        <w:t>
      Шот операторы орталық депозитарийге депоненттің жеке шоты, депоненттің жеке шоты шеңберіндегі қосалқы шоттар бойынша операциялар жүргізу, депоненттің жеке шотында есепке алынатын қаржы құралдарымен мәмілелерді (операцияларды) тіркеу, сондай-ақ депоненттің банктік шоттарында есепке алынатын ақшамен операциялар жүргізу үшін негіз болып табылатын бұйрықтар мен басқа да құжаттарды береді.</w:t>
      </w:r>
    </w:p>
    <w:p>
      <w:pPr>
        <w:spacing w:after="0"/>
        <w:ind w:left="0"/>
        <w:jc w:val="both"/>
      </w:pPr>
      <w:r>
        <w:rPr>
          <w:rFonts w:ascii="Times New Roman"/>
          <w:b w:val="false"/>
          <w:i w:val="false"/>
          <w:color w:val="000000"/>
          <w:sz w:val="28"/>
        </w:rPr>
        <w:t>
      Шот операторы орталық депозитарийден қаржы құралдарымен және (немесе) ақшамен жасалған осы мәмілелердің (операциялардың) орындалуы туралы есептерді және, егер ол депонент берген өкілеттіктерде көзделген болса, операторы болып табылатын депоненттің шоты (шоттары) бойынша басқа да құжаттарды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6"/>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(немесе) дилерлік қызметті қоса атқарған кезде:</w:t>
      </w:r>
    </w:p>
    <w:bookmarkEnd w:id="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және 8) тармақшаларында көрсетілген қосалқы шоттар номиналды ұстау немесе шот операторы қызметтерін көрсете отырып брокерлік қызметті көрсету туралы шартқа сәйкес депонент ұсынған қосалқы шотты ашу жөніндегі бұйрық негізінде ашылады;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және 6) тармақшаларында көрсетілген қосалқы шоттар депонент кастодиандық немесе шот операторы қызметін көрсету шартына сәйкес:</w:t>
      </w:r>
    </w:p>
    <w:p>
      <w:pPr>
        <w:spacing w:after="0"/>
        <w:ind w:left="0"/>
        <w:jc w:val="both"/>
      </w:pPr>
      <w:r>
        <w:rPr>
          <w:rFonts w:ascii="Times New Roman"/>
          <w:b w:val="false"/>
          <w:i w:val="false"/>
          <w:color w:val="000000"/>
          <w:sz w:val="28"/>
        </w:rPr>
        <w:t>
      Қазақстан Республикасының резиденттеріне кастодиандық қызмет көрсетуге берілген, тиесілі қаржы құралдарын есепке алу үшін оларға;</w:t>
      </w:r>
    </w:p>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құралдарын есепке алу үшін Қазақстан Республикасының резидент – номиналды ұстаушыларына;</w:t>
      </w:r>
    </w:p>
    <w:p>
      <w:pPr>
        <w:spacing w:after="0"/>
        <w:ind w:left="0"/>
        <w:jc w:val="both"/>
      </w:pPr>
      <w:r>
        <w:rPr>
          <w:rFonts w:ascii="Times New Roman"/>
          <w:b w:val="false"/>
          <w:i w:val="false"/>
          <w:color w:val="000000"/>
          <w:sz w:val="28"/>
        </w:rPr>
        <w:t>
      Қазақстан Республикасының бейрезидент – номиналды ұстаушыларына ұсынған, қосалқы шот ашу жөніндегі бұйрық негізінде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7"/>
    <w:p>
      <w:pPr>
        <w:spacing w:after="0"/>
        <w:ind w:left="0"/>
        <w:jc w:val="both"/>
      </w:pPr>
      <w:r>
        <w:rPr>
          <w:rFonts w:ascii="Times New Roman"/>
          <w:b w:val="false"/>
          <w:i w:val="false"/>
          <w:color w:val="000000"/>
          <w:sz w:val="28"/>
        </w:rPr>
        <w:t>
      "21. Орталық депозитарий қаржы құралдарымен мәмілелерді тіркеу бойынша операцияларды және ақпараттық операцияларды:</w:t>
      </w:r>
    </w:p>
    <w:bookmarkEnd w:id="7"/>
    <w:p>
      <w:pPr>
        <w:spacing w:after="0"/>
        <w:ind w:left="0"/>
        <w:jc w:val="both"/>
      </w:pPr>
      <w:r>
        <w:rPr>
          <w:rFonts w:ascii="Times New Roman"/>
          <w:b w:val="false"/>
          <w:i w:val="false"/>
          <w:color w:val="000000"/>
          <w:sz w:val="28"/>
        </w:rPr>
        <w:t>
      1) депоненттердің немесе шоттар операторларының тиісті бұйрықтары;</w:t>
      </w:r>
    </w:p>
    <w:p>
      <w:pPr>
        <w:spacing w:after="0"/>
        <w:ind w:left="0"/>
        <w:jc w:val="both"/>
      </w:pPr>
      <w:r>
        <w:rPr>
          <w:rFonts w:ascii="Times New Roman"/>
          <w:b w:val="false"/>
          <w:i w:val="false"/>
          <w:color w:val="000000"/>
          <w:sz w:val="28"/>
        </w:rPr>
        <w:t>
      2) сауда-саттықты ұйымдастырушының бұйрықтары;</w:t>
      </w:r>
    </w:p>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p>
      <w:pPr>
        <w:spacing w:after="0"/>
        <w:ind w:left="0"/>
        <w:jc w:val="both"/>
      </w:pPr>
      <w:r>
        <w:rPr>
          <w:rFonts w:ascii="Times New Roman"/>
          <w:b w:val="false"/>
          <w:i w:val="false"/>
          <w:color w:val="000000"/>
          <w:sz w:val="28"/>
        </w:rPr>
        <w:t>
      5) қор биржасы немесе клирингтік ұйым мен орталық депозитарий арасында жасалған шартта айқындалған тәртіппен және талаптармен "Астана" халықаралық қаржы орталығының аумағында жұмыс істейтін осы қор биржасы немесе клирингтік ұйым бұйрықтарының;</w:t>
      </w:r>
    </w:p>
    <w:p>
      <w:pPr>
        <w:spacing w:after="0"/>
        <w:ind w:left="0"/>
        <w:jc w:val="both"/>
      </w:pPr>
      <w:r>
        <w:rPr>
          <w:rFonts w:ascii="Times New Roman"/>
          <w:b w:val="false"/>
          <w:i w:val="false"/>
          <w:color w:val="000000"/>
          <w:sz w:val="28"/>
        </w:rPr>
        <w:t>
      6) шетелдік ұйым немесе клирингтік ұйым мен орталық депозитарий арасында жасалған шартта айқындалған тәртіппен және талаптармен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бұйрықтарының және (немесе) өзге де нұсқауларының (құжаттарының);</w:t>
      </w:r>
    </w:p>
    <w:p>
      <w:pPr>
        <w:spacing w:after="0"/>
        <w:ind w:left="0"/>
        <w:jc w:val="both"/>
      </w:pPr>
      <w:r>
        <w:rPr>
          <w:rFonts w:ascii="Times New Roman"/>
          <w:b w:val="false"/>
          <w:i w:val="false"/>
          <w:color w:val="000000"/>
          <w:sz w:val="28"/>
        </w:rPr>
        <w:t>
      7) орталық депозитариймен орталық депозитарий қағидаларының жинағында белгіленген тәртіппен шарт жасасқан депонент клиенті бұйрығының негізінде жүзеге асырылады.</w:t>
      </w:r>
    </w:p>
    <w:p>
      <w:pPr>
        <w:spacing w:after="0"/>
        <w:ind w:left="0"/>
        <w:jc w:val="both"/>
      </w:pPr>
      <w:r>
        <w:rPr>
          <w:rFonts w:ascii="Times New Roman"/>
          <w:b w:val="false"/>
          <w:i w:val="false"/>
          <w:color w:val="000000"/>
          <w:sz w:val="28"/>
        </w:rPr>
        <w:t>
      Депонент клиенттері орталық депозитарийге оның қағидалар жинағында көзделген тәртіппен және талаптармен өтініш берген кезде, орталық депозитарий депонент клиенттерінің бұйрықтары негізінде ақпараттық операцияларды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"21-1. Эмиссиялық бағалы қағаздармен мәмілені орталық депозитарийдің есепке алу жүйесінде тіркеу мыналарды қамтиды:</w:t>
      </w:r>
    </w:p>
    <w:bookmarkEnd w:id="8"/>
    <w:p>
      <w:pPr>
        <w:spacing w:after="0"/>
        <w:ind w:left="0"/>
        <w:jc w:val="both"/>
      </w:pPr>
      <w:r>
        <w:rPr>
          <w:rFonts w:ascii="Times New Roman"/>
          <w:b w:val="false"/>
          <w:i w:val="false"/>
          <w:color w:val="000000"/>
          <w:sz w:val="28"/>
        </w:rPr>
        <w:t>
      1) бағалы қағаздармен мәмілені тіркеуге бұйрық берген адамның өкілеттіктерін және осы бұйрық нысанының белгіленген талаптарға сәйкестігін тексеру;</w:t>
      </w:r>
    </w:p>
    <w:p>
      <w:pPr>
        <w:spacing w:after="0"/>
        <w:ind w:left="0"/>
        <w:jc w:val="both"/>
      </w:pPr>
      <w:r>
        <w:rPr>
          <w:rFonts w:ascii="Times New Roman"/>
          <w:b w:val="false"/>
          <w:i w:val="false"/>
          <w:color w:val="000000"/>
          <w:sz w:val="28"/>
        </w:rPr>
        <w:t>
      2) бағалы қағаздармен мәмілені тіркеуге бұйрықты тіркеу;</w:t>
      </w:r>
    </w:p>
    <w:p>
      <w:pPr>
        <w:spacing w:after="0"/>
        <w:ind w:left="0"/>
        <w:jc w:val="both"/>
      </w:pPr>
      <w:r>
        <w:rPr>
          <w:rFonts w:ascii="Times New Roman"/>
          <w:b w:val="false"/>
          <w:i w:val="false"/>
          <w:color w:val="000000"/>
          <w:sz w:val="28"/>
        </w:rPr>
        <w:t>
      3) бағалы қағаздармен мәмілені орындаудан бас тарту үшін негіздер болмаған кезде оны тіркеуге бұйрықта көрсетілген іс-әрекеттерді жүзеге асыру;</w:t>
      </w:r>
    </w:p>
    <w:p>
      <w:pPr>
        <w:spacing w:after="0"/>
        <w:ind w:left="0"/>
        <w:jc w:val="both"/>
      </w:pPr>
      <w:r>
        <w:rPr>
          <w:rFonts w:ascii="Times New Roman"/>
          <w:b w:val="false"/>
          <w:i w:val="false"/>
          <w:color w:val="000000"/>
          <w:sz w:val="28"/>
        </w:rPr>
        <w:t>
      4) клиентке немесе шот операторына бағалы қағаздармен мәмілені тіркеуге оның бұйрығының орындалуы туралы есепті жіберу.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бағалы қағаздармен мәмілені тіркеуге арналған бұйрықты орындаудан бас тарту үшін негіздер болмаған жағдайда, егер Қағидаларда және (немесе) орталық депозитарийдің қағидалар жинағында бұйрықты орындаудың өзге мерзімі көзделмесе, бағалы қағаздармен мәмілені тіркеуге арналған бұйрықты орындауды орталық депозитарий қарсы бұйрықты алған күннен кейін екі жұмыс күнінен аспайтын мерзімде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оның:</w:t>
      </w:r>
    </w:p>
    <w:bookmarkEnd w:id="9"/>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айналысы тоқтатыла тұрған немесе тоқтатылған;</w:t>
      </w:r>
    </w:p>
    <w:p>
      <w:pPr>
        <w:spacing w:after="0"/>
        <w:ind w:left="0"/>
        <w:jc w:val="both"/>
      </w:pPr>
      <w:r>
        <w:rPr>
          <w:rFonts w:ascii="Times New Roman"/>
          <w:b w:val="false"/>
          <w:i w:val="false"/>
          <w:color w:val="000000"/>
          <w:sz w:val="28"/>
        </w:rPr>
        <w:t>
      3) бағалы қағаздар шығару талаптарына сәйкес бағалы қағаздардың айналысы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жатқызу жөніндегі операцияларды қоспағанда);</w:t>
      </w:r>
    </w:p>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w:t>
      </w:r>
    </w:p>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боялған жерлер болған;</w:t>
      </w:r>
    </w:p>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w:t>
      </w:r>
    </w:p>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65-бабында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бұғатталған;</w:t>
      </w:r>
    </w:p>
    <w:p>
      <w:pPr>
        <w:spacing w:after="0"/>
        <w:ind w:left="0"/>
        <w:jc w:val="both"/>
      </w:pPr>
      <w:r>
        <w:rPr>
          <w:rFonts w:ascii="Times New Roman"/>
          <w:b w:val="false"/>
          <w:i w:val="false"/>
          <w:color w:val="000000"/>
          <w:sz w:val="28"/>
        </w:rPr>
        <w:t xml:space="preserve">
      8) банктерді біріктіру нысанында қайта ұйымдастыру кезінде тіркелген тұлғалардың біреуіне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жеке шоттарынан (шоттарына) (қосалқы шоттарынан (қосалқы шоттарына) қаржы құралдарын есептен шығару (есепке жатқызу) жөніндегі операцияларды жүргізуді қоспағанда, бұйрықта көрсетілген қаржы құралдарына ауыртпалықтар болған;</w:t>
      </w:r>
    </w:p>
    <w:p>
      <w:pPr>
        <w:spacing w:after="0"/>
        <w:ind w:left="0"/>
        <w:jc w:val="both"/>
      </w:pPr>
      <w:r>
        <w:rPr>
          <w:rFonts w:ascii="Times New Roman"/>
          <w:b w:val="false"/>
          <w:i w:val="false"/>
          <w:color w:val="000000"/>
          <w:sz w:val="28"/>
        </w:rPr>
        <w:t>
      9) есептеулерін есепке алу ұйымы жүзеге асыратын бұйрықтардың жекелеген түрлеріне қатысты орталық депозитарий қағидаларының жинағында белгіленген жағдайларды қоспағанда, орталық депозитарий клиенттерінің қаржы құралдарының және (немесе) шоттарында (қосалқы шоттарында) қажетті ақша саны болмаған;</w:t>
      </w:r>
    </w:p>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p>
      <w:pPr>
        <w:spacing w:after="0"/>
        <w:ind w:left="0"/>
        <w:jc w:val="both"/>
      </w:pPr>
      <w:r>
        <w:rPr>
          <w:rFonts w:ascii="Times New Roman"/>
          <w:b w:val="false"/>
          <w:i w:val="false"/>
          <w:color w:val="000000"/>
          <w:sz w:val="28"/>
        </w:rPr>
        <w:t>
      11) есепке алу ұйымының орталық депозитарийдің қаржы құралдарын номиналды ұстауға (номиналды ұстаудан) енгізуге (шығаруға) бұйрығын орындамағаны туралы хабарлама алған;</w:t>
      </w:r>
    </w:p>
    <w:p>
      <w:pPr>
        <w:spacing w:after="0"/>
        <w:ind w:left="0"/>
        <w:jc w:val="both"/>
      </w:pPr>
      <w:r>
        <w:rPr>
          <w:rFonts w:ascii="Times New Roman"/>
          <w:b w:val="false"/>
          <w:i w:val="false"/>
          <w:color w:val="000000"/>
          <w:sz w:val="28"/>
        </w:rPr>
        <w:t>
      12) мәміле Қазақстан Республикасының бағалы қағаздар рыногы туралы заңнамасына сәйкес келмеген жағдайларда;</w:t>
      </w:r>
    </w:p>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p>
      <w:pPr>
        <w:spacing w:after="0"/>
        <w:ind w:left="0"/>
        <w:jc w:val="both"/>
      </w:pPr>
      <w:r>
        <w:rPr>
          <w:rFonts w:ascii="Times New Roman"/>
          <w:b w:val="false"/>
          <w:i w:val="false"/>
          <w:color w:val="000000"/>
          <w:sz w:val="28"/>
        </w:rPr>
        <w:t>
      Жазбаша түрдегі бас тарту орталық депозитарийдің қағидалар жинағында көзделген байланыс түрлерімен жіберіледі.";</w:t>
      </w:r>
    </w:p>
    <w:bookmarkStart w:name="z34" w:id="10"/>
    <w:p>
      <w:pPr>
        <w:spacing w:after="0"/>
        <w:ind w:left="0"/>
        <w:jc w:val="both"/>
      </w:pPr>
      <w:r>
        <w:rPr>
          <w:rFonts w:ascii="Times New Roman"/>
          <w:b w:val="false"/>
          <w:i w:val="false"/>
          <w:color w:val="000000"/>
          <w:sz w:val="28"/>
        </w:rPr>
        <w:t>
      мынадай мазмұндағы 26-1-тармақпен толықтырылсын:</w:t>
      </w:r>
    </w:p>
    <w:bookmarkEnd w:id="10"/>
    <w:bookmarkStart w:name="z35" w:id="11"/>
    <w:p>
      <w:pPr>
        <w:spacing w:after="0"/>
        <w:ind w:left="0"/>
        <w:jc w:val="both"/>
      </w:pPr>
      <w:r>
        <w:rPr>
          <w:rFonts w:ascii="Times New Roman"/>
          <w:b w:val="false"/>
          <w:i w:val="false"/>
          <w:color w:val="000000"/>
          <w:sz w:val="28"/>
        </w:rPr>
        <w:t>
      "26-1. Шет мемлекеттердің заңнамасына сәйкес шығарылған қаржы құралдары бойынша кірістер төлемдерін алу шеңберінде орталық депозитарий қағидалар жинағында белгіленген тәртіппен және талаптармен шет мемлекеттердің заңнамасына сәйкес төленетін қаржы құралдары бойынша кірістерден алынатын салықтарды әкімшілендіру функцияларын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7" w:id="12"/>
    <w:p>
      <w:pPr>
        <w:spacing w:after="0"/>
        <w:ind w:left="0"/>
        <w:jc w:val="both"/>
      </w:pPr>
      <w:r>
        <w:rPr>
          <w:rFonts w:ascii="Times New Roman"/>
          <w:b w:val="false"/>
          <w:i w:val="false"/>
          <w:color w:val="000000"/>
          <w:sz w:val="28"/>
        </w:rPr>
        <w:t>
      "30. Орталық депозитарий бағалы қағаздарды номиналды ұстау бойынша функцияларды орындау шеңберінде шетелдік номиналды ұстаушы болып табылатын депонент клиентінің артықшылықпен сатып алу құқығын іске асыруға өтінімді депоненттен немесе шот операторынан алғаннан кейінгі келесі жұмыс күнінен кешіктірмей осы өтінімді эмитентке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9" w:id="13"/>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(шоттар операторлары) және (немесе) бағалы қағаздарды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13"/>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банктік шоттарынан үзінді-көшірмелер ұсыну мерзімдері орталық депозитарийдің қағидалар жинағында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алу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Кірістерді жылыстатуға қарсы іс-қимыл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оқшаулау операциясы жүргізілген эмиссиялық бағалы қағаздарды қоспағанда) есептен шығару және осы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4"/>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p>
      <w:pPr>
        <w:spacing w:after="0"/>
        <w:ind w:left="0"/>
        <w:jc w:val="both"/>
      </w:pPr>
      <w:r>
        <w:rPr>
          <w:rFonts w:ascii="Times New Roman"/>
          <w:b w:val="false"/>
          <w:i w:val="false"/>
          <w:color w:val="000000"/>
          <w:sz w:val="28"/>
        </w:rPr>
        <w:t>
      Орталық депозитарий эмитенттің айналыс мерзімі өткен эмиссиялық бағалы қағаздар бойынша міндеттемелері бойынша талап ету құқықтары идентификаторларының тізілімін орталық депозитарийдің қағидалар жинағында белгіленген тәртіппен жүргізеді.</w:t>
      </w:r>
    </w:p>
    <w:bookmarkStart w:name="z42" w:id="15"/>
    <w:p>
      <w:pPr>
        <w:spacing w:after="0"/>
        <w:ind w:left="0"/>
        <w:jc w:val="both"/>
      </w:pPr>
      <w:r>
        <w:rPr>
          <w:rFonts w:ascii="Times New Roman"/>
          <w:b w:val="false"/>
          <w:i w:val="false"/>
          <w:color w:val="000000"/>
          <w:sz w:val="28"/>
        </w:rPr>
        <w:t>
      36. Орталық депозитарий қайта ұйымдастырылатын қаржы ұйымдары акционерлерінің жалпы жиналысы шешімінің көшірмесін алған күні операцияларды номиналды ұстауды есепке алу жүйесінде тиісті жеке шоттарда (қосалқы шоттарда) көрсетеді және депоненттерге немесе шоттар операторларына номиналды ұстауды есепке алу жүйесінде тіркелген операциялар туралы есептерді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w:t>
      </w:r>
    </w:p>
    <w:bookmarkStart w:name="z44" w:id="16"/>
    <w:p>
      <w:pPr>
        <w:spacing w:after="0"/>
        <w:ind w:left="0"/>
        <w:jc w:val="both"/>
      </w:pPr>
      <w:r>
        <w:rPr>
          <w:rFonts w:ascii="Times New Roman"/>
          <w:b w:val="false"/>
          <w:i w:val="false"/>
          <w:color w:val="000000"/>
          <w:sz w:val="28"/>
        </w:rPr>
        <w:t>
      "37-3. Орталық депозитарий қағидаларының жинағында белгіленген тәртіппен және мерзімде орталық депозитарий депонентке, шот операторына және сауда-саттықты ұйымдастырушыға депоненттің клиентіне тағайындалған бірегей код туралы ақпаратты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40-8-тармақ</w:t>
      </w:r>
      <w:r>
        <w:rPr>
          <w:rFonts w:ascii="Times New Roman"/>
          <w:b w:val="false"/>
          <w:i w:val="false"/>
          <w:color w:val="000000"/>
          <w:sz w:val="28"/>
        </w:rPr>
        <w:t xml:space="preserve"> мынадай редакцияда жазылсын:</w:t>
      </w:r>
    </w:p>
    <w:bookmarkStart w:name="z46" w:id="17"/>
    <w:p>
      <w:pPr>
        <w:spacing w:after="0"/>
        <w:ind w:left="0"/>
        <w:jc w:val="both"/>
      </w:pPr>
      <w:r>
        <w:rPr>
          <w:rFonts w:ascii="Times New Roman"/>
          <w:b w:val="false"/>
          <w:i w:val="false"/>
          <w:color w:val="000000"/>
          <w:sz w:val="28"/>
        </w:rPr>
        <w:t>
      "40-8.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облигациялар бойынша дивидендтер және (немесе) сыйақылар және (немесе) облигацияларды өтеуге арналған сомалар және (немесе) қоғам таратылған кезде кредиторлардың талаптары қанағаттандырылғаннан кейін акционерге төленуге тиіс ақша төленбеген тұлғаның деректемелері туралы мәліметтерді орталық депозитарий тұлғаның өзінің немесе осы тұлғаның депонентінің, немесе осы депонент шотының операторының жолданымы негізінде жолданымды алған күннен кейінгі операциялық күннен кешіктірмей жаңартады.</w:t>
      </w:r>
    </w:p>
    <w:bookmarkEnd w:id="17"/>
    <w:p>
      <w:pPr>
        <w:spacing w:after="0"/>
        <w:ind w:left="0"/>
        <w:jc w:val="both"/>
      </w:pPr>
      <w:r>
        <w:rPr>
          <w:rFonts w:ascii="Times New Roman"/>
          <w:b w:val="false"/>
          <w:i w:val="false"/>
          <w:color w:val="000000"/>
          <w:sz w:val="28"/>
        </w:rPr>
        <w:t>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осы тармақтың бірінші бөлігінде көрсетілген ақша сомасы төленбеген тұлғаның деректемелері жаңартылғаннан кейін орталық депозитарий осы тұлғаға тиесілі ақша сомасын деректемелер жаңартылған күннен бастап күнтізбелік 10 (он) күн ішінде оның банктік шотына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асырылғаннан кейін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эмитентке, бағалы қағаздарды ұстаушыға жүргізілген операция туралы есепті орталық депозитарийдің ішкі құжаттарында көзделген тәртіппен жібереді.".</w:t>
      </w:r>
    </w:p>
    <w:bookmarkStart w:name="z47" w:id="18"/>
    <w:p>
      <w:pPr>
        <w:spacing w:after="0"/>
        <w:ind w:left="0"/>
        <w:jc w:val="both"/>
      </w:pPr>
      <w:r>
        <w:rPr>
          <w:rFonts w:ascii="Times New Roman"/>
          <w:b w:val="false"/>
          <w:i w:val="false"/>
          <w:color w:val="000000"/>
          <w:sz w:val="28"/>
        </w:rPr>
        <w:t xml:space="preserve">
      3. "Зейнетақы активтерін сенімгерлік басқару туралы шарттың үлгілік нысанын,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 Қазақстан Республикасы Қаржы нарығын реттеу және дамыту агенттігінің 2023 жылғы 26 мамырдағы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32671 болып тіркелген) мынадай өзгерістер енгізілсін:</w:t>
      </w:r>
    </w:p>
    <w:bookmarkEnd w:id="18"/>
    <w:bookmarkStart w:name="z48" w:id="19"/>
    <w:p>
      <w:pPr>
        <w:spacing w:after="0"/>
        <w:ind w:left="0"/>
        <w:jc w:val="both"/>
      </w:pPr>
      <w:r>
        <w:rPr>
          <w:rFonts w:ascii="Times New Roman"/>
          <w:b w:val="false"/>
          <w:i w:val="false"/>
          <w:color w:val="000000"/>
          <w:sz w:val="28"/>
        </w:rPr>
        <w:t xml:space="preserve">
      көрсетілген қаулымен бекітілген Зейнетақы активтерін сенімгерлік басқару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"14. Басқарушы:</w:t>
      </w:r>
    </w:p>
    <w:bookmarkEnd w:id="20"/>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4-тарауында</w:t>
      </w:r>
      <w:r>
        <w:rPr>
          <w:rFonts w:ascii="Times New Roman"/>
          <w:b w:val="false"/>
          <w:i w:val="false"/>
          <w:color w:val="000000"/>
          <w:sz w:val="28"/>
        </w:rPr>
        <w:t xml:space="preserve"> белгіленген жағдайларда және мөлшерде зейнетақы активтерін сенімгерлік басқарудан комиссиялық сыйақы алуға;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талаптармен Шартты бұзуға;</w:t>
      </w:r>
    </w:p>
    <w:p>
      <w:pPr>
        <w:spacing w:after="0"/>
        <w:ind w:left="0"/>
        <w:jc w:val="both"/>
      </w:pPr>
      <w:r>
        <w:rPr>
          <w:rFonts w:ascii="Times New Roman"/>
          <w:b w:val="false"/>
          <w:i w:val="false"/>
          <w:color w:val="000000"/>
          <w:sz w:val="28"/>
        </w:rPr>
        <w:t xml:space="preserve">
      3) кастодиан-банкке Тараптардың өзара келісімі бойынша және Қор, Басқарушы және кастодиан-банк арасында жасалған кастодиандық шартқа сәйкес 13-тармақтың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айқындалған міндеттемелерді орындауын тапсыруға құқылы.";</w:t>
      </w:r>
    </w:p>
    <w:bookmarkStart w:name="z51" w:id="2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инвестициялық портфельді басқарушы және кастодиан-банк арасында жасалған кастодиандық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22"/>
    <w:p>
      <w:pPr>
        <w:spacing w:after="0"/>
        <w:ind w:left="0"/>
        <w:jc w:val="both"/>
      </w:pPr>
      <w:r>
        <w:rPr>
          <w:rFonts w:ascii="Times New Roman"/>
          <w:b w:val="false"/>
          <w:i w:val="false"/>
          <w:color w:val="000000"/>
          <w:sz w:val="28"/>
        </w:rPr>
        <w:t>
      "4. Кастодиан:</w:t>
      </w:r>
    </w:p>
    <w:bookmarkEnd w:id="22"/>
    <w:p>
      <w:pPr>
        <w:spacing w:after="0"/>
        <w:ind w:left="0"/>
        <w:jc w:val="both"/>
      </w:pPr>
      <w:r>
        <w:rPr>
          <w:rFonts w:ascii="Times New Roman"/>
          <w:b w:val="false"/>
          <w:i w:val="false"/>
          <w:color w:val="000000"/>
          <w:sz w:val="28"/>
        </w:rPr>
        <w:t xml:space="preserve">
      1) Басқарушыдан Шарттың </w:t>
      </w:r>
      <w:r>
        <w:rPr>
          <w:rFonts w:ascii="Times New Roman"/>
          <w:b w:val="false"/>
          <w:i w:val="false"/>
          <w:color w:val="000000"/>
          <w:sz w:val="28"/>
        </w:rPr>
        <w:t>6-тарауына</w:t>
      </w:r>
      <w:r>
        <w:rPr>
          <w:rFonts w:ascii="Times New Roman"/>
          <w:b w:val="false"/>
          <w:i w:val="false"/>
          <w:color w:val="000000"/>
          <w:sz w:val="28"/>
        </w:rPr>
        <w:t xml:space="preserve"> сәйкес Кастодиан ұсынған тиісті төлем шоттарына сәйкес өзінің қызметтері үшін ай сайын ақы алуға;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Шартты бұзуға;</w:t>
      </w:r>
    </w:p>
    <w:p>
      <w:pPr>
        <w:spacing w:after="0"/>
        <w:ind w:left="0"/>
        <w:jc w:val="both"/>
      </w:pPr>
      <w:r>
        <w:rPr>
          <w:rFonts w:ascii="Times New Roman"/>
          <w:b w:val="false"/>
          <w:i w:val="false"/>
          <w:color w:val="000000"/>
          <w:sz w:val="28"/>
        </w:rPr>
        <w:t>
      3) Қор мен Басқарушының арасында жасалған зейнетақы активтерін сенімгерлік басқару туралы шартқа сәйкес Басқарушыға Кастодианның номиналды ұстаушының функцияларын жүзеге асыратын тиісті ұйымдардың қызметтеріне ақы төлеу бойынша, зейнетақы активтерімен мәмілелерге қызмет көрсету және қаржы құралдарын есепке алу жөніндегі шоттарды жүргізу шығыстарын өтеуге шоттар ұсынуға;</w:t>
      </w:r>
    </w:p>
    <w:p>
      <w:pPr>
        <w:spacing w:after="0"/>
        <w:ind w:left="0"/>
        <w:jc w:val="both"/>
      </w:pPr>
      <w:r>
        <w:rPr>
          <w:rFonts w:ascii="Times New Roman"/>
          <w:b w:val="false"/>
          <w:i w:val="false"/>
          <w:color w:val="000000"/>
          <w:sz w:val="28"/>
        </w:rPr>
        <w:t>
      4) теңгемен немесе шетел валютасындағы банктік инвестициялық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Басқарушының немесе Қордың төлем тапсырмаларын орындамауға;</w:t>
      </w:r>
    </w:p>
    <w:p>
      <w:pPr>
        <w:spacing w:after="0"/>
        <w:ind w:left="0"/>
        <w:jc w:val="both"/>
      </w:pPr>
      <w:r>
        <w:rPr>
          <w:rFonts w:ascii="Times New Roman"/>
          <w:b w:val="false"/>
          <w:i w:val="false"/>
          <w:color w:val="000000"/>
          <w:sz w:val="28"/>
        </w:rPr>
        <w:t>
      5) Қорды және Басқарушыны бұл туралы 30 (отыз) жұмыс күні бұрын алдын ала жазбаша хабардар ете отырып, тарифтерді өзгертуге;</w:t>
      </w:r>
    </w:p>
    <w:p>
      <w:pPr>
        <w:spacing w:after="0"/>
        <w:ind w:left="0"/>
        <w:jc w:val="both"/>
      </w:pPr>
      <w:r>
        <w:rPr>
          <w:rFonts w:ascii="Times New Roman"/>
          <w:b w:val="false"/>
          <w:i w:val="false"/>
          <w:color w:val="000000"/>
          <w:sz w:val="28"/>
        </w:rPr>
        <w:t xml:space="preserve">
      6) Басқарушының зейнетақы активтерімен мәмілелер бойынша брокерлік комиссияларды, биржалық алымдарды және ұйымдастырылған және ұйымдастырылмаған бағалы қағаздар нарығында қаржы құралдарын сатып алуға немесе сатуға байланысты басқа шығыстарды төлеуге байланысты шығыстар сомасын теңгемен және (немесе) шетелдік валютамен банктік инвестициялық шоттан акцептсіз тәртіппен есептен шығаруға құқылы, олар бастапқы құжаттармен расталады және ай сайын Шарттың </w:t>
      </w:r>
      <w:r>
        <w:rPr>
          <w:rFonts w:ascii="Times New Roman"/>
          <w:b w:val="false"/>
          <w:i w:val="false"/>
          <w:color w:val="000000"/>
          <w:sz w:val="28"/>
        </w:rPr>
        <w:t>7-тарауына</w:t>
      </w:r>
      <w:r>
        <w:rPr>
          <w:rFonts w:ascii="Times New Roman"/>
          <w:b w:val="false"/>
          <w:i w:val="false"/>
          <w:color w:val="000000"/>
          <w:sz w:val="28"/>
        </w:rPr>
        <w:t xml:space="preserve"> сәйкес салыстырып тексерудің үш жақты актісімен тіркеледі;</w:t>
      </w:r>
    </w:p>
    <w:p>
      <w:pPr>
        <w:spacing w:after="0"/>
        <w:ind w:left="0"/>
        <w:jc w:val="both"/>
      </w:pPr>
      <w:r>
        <w:rPr>
          <w:rFonts w:ascii="Times New Roman"/>
          <w:b w:val="false"/>
          <w:i w:val="false"/>
          <w:color w:val="000000"/>
          <w:sz w:val="28"/>
        </w:rPr>
        <w:t>
      7) Қордың зейнетақы активтерін есепке алу және сақтау мақсатында шоттарды шетелдік кастодиандарда ашуға;</w:t>
      </w:r>
    </w:p>
    <w:p>
      <w:pPr>
        <w:spacing w:after="0"/>
        <w:ind w:left="0"/>
        <w:jc w:val="both"/>
      </w:pPr>
      <w:r>
        <w:rPr>
          <w:rFonts w:ascii="Times New Roman"/>
          <w:b w:val="false"/>
          <w:i w:val="false"/>
          <w:color w:val="000000"/>
          <w:sz w:val="28"/>
        </w:rPr>
        <w:t>
      8) қосарланған салық салуды болдырмау туралы халықаралық шарттарды қолдану мақсатында Тараптардың өзара келісімі бойынша нарықтарында инвестициялар жүзеге асырылатын шетелдік салық органдарына беру үшін жаһандық шетелдік кастодиандар талап ететін салық нысандарын толтыруға жәрдемдесуге, салық нысандарын, өтініштерді, декларацияларды және басқа да нысандарды толтыруға құқылы. Шарттың 4-тармағының 8) тармақшасында көрсетілген нысандарға Қор қол қояды;</w:t>
      </w:r>
    </w:p>
    <w:p>
      <w:pPr>
        <w:spacing w:after="0"/>
        <w:ind w:left="0"/>
        <w:jc w:val="both"/>
      </w:pPr>
      <w:r>
        <w:rPr>
          <w:rFonts w:ascii="Times New Roman"/>
          <w:b w:val="false"/>
          <w:i w:val="false"/>
          <w:color w:val="000000"/>
          <w:sz w:val="28"/>
        </w:rPr>
        <w:t>
      9) Тараптардың өзара келісімі бойынша салық салудан босату, жеңілдетілген салық салуды қолдану немесе шетелдік эмитенттер төлейтін кірістерден салықтардың артық ұсталған сомаларын қайтару үшін қажетті салық нысандарын, сертификаттарды және басқа да құжаттарды тұрақты жаңарту мәселелері бойынша жаһандық шетелдік кастодиандармен жұмыс жүргізуге құқылы.".</w:t>
      </w:r>
    </w:p>
    <w:bookmarkStart w:name="z54" w:id="23"/>
    <w:p>
      <w:pPr>
        <w:spacing w:after="0"/>
        <w:ind w:left="0"/>
        <w:jc w:val="both"/>
      </w:pPr>
      <w:r>
        <w:rPr>
          <w:rFonts w:ascii="Times New Roman"/>
          <w:b w:val="false"/>
          <w:i w:val="false"/>
          <w:color w:val="000000"/>
          <w:sz w:val="28"/>
        </w:rPr>
        <w:t xml:space="preserve">
      4.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мынадай өзгеріс пен толықтыру енгізілсін:</w:t>
      </w:r>
    </w:p>
    <w:bookmarkEnd w:id="23"/>
    <w:bookmarkStart w:name="z55"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7" w:id="25"/>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Әлеуметтік кодексі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w:t>
      </w:r>
      <w:r>
        <w:rPr>
          <w:rFonts w:ascii="Times New Roman"/>
          <w:b w:val="false"/>
          <w:i w:val="false"/>
          <w:color w:val="000000"/>
          <w:sz w:val="28"/>
        </w:rPr>
        <w:t>217-бабының</w:t>
      </w:r>
      <w:r>
        <w:rPr>
          <w:rFonts w:ascii="Times New Roman"/>
          <w:b w:val="false"/>
          <w:i w:val="false"/>
          <w:color w:val="000000"/>
          <w:sz w:val="28"/>
        </w:rPr>
        <w:t xml:space="preserve"> 9) тармақшасына, "Бағалы қағаздар рыногы туралы" Қазақстан Республикасы Заңының (бұдан әрі – Бағалы қағаздар рыногы туралы заң) 3-бабы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val="false"/>
          <w:i w:val="false"/>
          <w:color w:val="000000"/>
          <w:sz w:val="28"/>
        </w:rPr>
        <w:t>73-бабының</w:t>
      </w:r>
      <w:r>
        <w:rPr>
          <w:rFonts w:ascii="Times New Roman"/>
          <w:b w:val="false"/>
          <w:i w:val="false"/>
          <w:color w:val="000000"/>
          <w:sz w:val="28"/>
        </w:rPr>
        <w:t xml:space="preserve"> 2-тармағына, "Инвестициялық және венчурлік қорлар туралы" Қазақстан Республикасы Заңының (бұдан әрі – Инвестициялық қорлар туралы заң) </w:t>
      </w:r>
      <w:r>
        <w:rPr>
          <w:rFonts w:ascii="Times New Roman"/>
          <w:b w:val="false"/>
          <w:i w:val="false"/>
          <w:color w:val="000000"/>
          <w:sz w:val="28"/>
        </w:rPr>
        <w:t>6-тарауына</w:t>
      </w:r>
      <w:r>
        <w:rPr>
          <w:rFonts w:ascii="Times New Roman"/>
          <w:b w:val="false"/>
          <w:i w:val="false"/>
          <w:color w:val="000000"/>
          <w:sz w:val="28"/>
        </w:rPr>
        <w:t xml:space="preserve">, "Жобалық қаржыландыру және секьюритилендіру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(бұдан әрі – Қор туралы заң)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8-бабы 9-тармағының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бағалы қағаздар нарығында кастодиандық қызметті жүзеге асыру талаптары мен тәртібін айқындайды.";</w:t>
      </w:r>
    </w:p>
    <w:bookmarkEnd w:id="25"/>
    <w:bookmarkStart w:name="z58" w:id="26"/>
    <w:p>
      <w:pPr>
        <w:spacing w:after="0"/>
        <w:ind w:left="0"/>
        <w:jc w:val="both"/>
      </w:pPr>
      <w:r>
        <w:rPr>
          <w:rFonts w:ascii="Times New Roman"/>
          <w:b w:val="false"/>
          <w:i w:val="false"/>
          <w:color w:val="000000"/>
          <w:sz w:val="28"/>
        </w:rPr>
        <w:t>
      мынадай мазмұндағы 23-2-тармақпен толықтырылсын:</w:t>
      </w:r>
    </w:p>
    <w:bookmarkEnd w:id="26"/>
    <w:bookmarkStart w:name="z59" w:id="27"/>
    <w:p>
      <w:pPr>
        <w:spacing w:after="0"/>
        <w:ind w:left="0"/>
        <w:jc w:val="both"/>
      </w:pPr>
      <w:r>
        <w:rPr>
          <w:rFonts w:ascii="Times New Roman"/>
          <w:b w:val="false"/>
          <w:i w:val="false"/>
          <w:color w:val="000000"/>
          <w:sz w:val="28"/>
        </w:rPr>
        <w:t xml:space="preserve">
      "23-2. Банктер туралы заңның 8-бабы 9-тармағының </w:t>
      </w:r>
      <w:r>
        <w:rPr>
          <w:rFonts w:ascii="Times New Roman"/>
          <w:b w:val="false"/>
          <w:i w:val="false"/>
          <w:color w:val="000000"/>
          <w:sz w:val="28"/>
        </w:rPr>
        <w:t>9-2) тармақшасында</w:t>
      </w:r>
      <w:r>
        <w:rPr>
          <w:rFonts w:ascii="Times New Roman"/>
          <w:b w:val="false"/>
          <w:i w:val="false"/>
          <w:color w:val="000000"/>
          <w:sz w:val="28"/>
        </w:rPr>
        <w:t xml:space="preserve"> белгіленген функцияларды іске асыру мақсатында кастодиан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бекітілген Орталық депозитарийдiң қызметiн жүзеге асыру қағидаларында айқындалған тәртіппен орталық депозитарийде депоненттің атына ашылған депоненттің шотын (шоттарын) басқару бойынша қызметтерді көрсетеді.".</w:t>
      </w:r>
    </w:p>
    <w:bookmarkEnd w:id="27"/>
    <w:bookmarkStart w:name="z60" w:id="28"/>
    <w:p>
      <w:pPr>
        <w:spacing w:after="0"/>
        <w:ind w:left="0"/>
        <w:jc w:val="both"/>
      </w:pPr>
      <w:r>
        <w:rPr>
          <w:rFonts w:ascii="Times New Roman"/>
          <w:b w:val="false"/>
          <w:i w:val="false"/>
          <w:color w:val="000000"/>
          <w:sz w:val="28"/>
        </w:rPr>
        <w:t xml:space="preserve">
      5.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енгізілсін:</w:t>
      </w:r>
    </w:p>
    <w:bookmarkEnd w:id="28"/>
    <w:bookmarkStart w:name="z61" w:id="29"/>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63" w:id="30"/>
    <w:p>
      <w:pPr>
        <w:spacing w:after="0"/>
        <w:ind w:left="0"/>
        <w:jc w:val="both"/>
      </w:pPr>
      <w:r>
        <w:rPr>
          <w:rFonts w:ascii="Times New Roman"/>
          <w:b w:val="false"/>
          <w:i w:val="false"/>
          <w:color w:val="000000"/>
          <w:sz w:val="28"/>
        </w:rPr>
        <w:t xml:space="preserve">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 Заңының (бұдан әрі – Бағалы қағаздар рыногы туралы заң) 36-бабының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эмиссиялық бағалы қағаздармен жасалған мәмілелерді тіркеу, номиналды ұстауды есепке алу жүйесінде және бағалы қағаздарды ұстаушылардың тізілімдері жүйесінде эмитенттердің эмиссиялық бағалы қағаздары бойынша міндеттемелері жөнінде талап ету құқықтарын басқаға беру тәртібін және орталық депозитарийдің есепке алу жүйесінде және (немесе) номиналды ұстауды есепке алу жүйесінде тіркелген тұлғаның жеке шотынан үзінді-көшірме беру талаптары мен тәртібін, сондай-ақ орталық депозитарийдің және эмитенттің талап етуі бойынша номиналды ұстаушының клиенттері, номиналды ұстауындағы бағалы қағаздар туралы ақпаратты беру тәртібін белгілейді.";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31"/>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p>
      <w:pPr>
        <w:spacing w:after="0"/>
        <w:ind w:left="0"/>
        <w:jc w:val="both"/>
      </w:pPr>
      <w:r>
        <w:rPr>
          <w:rFonts w:ascii="Times New Roman"/>
          <w:b w:val="false"/>
          <w:i w:val="false"/>
          <w:color w:val="000000"/>
          <w:sz w:val="28"/>
        </w:rPr>
        <w:t>
      2) операцияны жасауға бұйрықты алған күннен кейін күнтізбелік 2 (екі) күн ішінде қарсы бұйрықты ұсынбаған;</w:t>
      </w:r>
    </w:p>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p>
      <w:pPr>
        <w:spacing w:after="0"/>
        <w:ind w:left="0"/>
        <w:jc w:val="both"/>
      </w:pPr>
      <w:r>
        <w:rPr>
          <w:rFonts w:ascii="Times New Roman"/>
          <w:b w:val="false"/>
          <w:i w:val="false"/>
          <w:color w:val="000000"/>
          <w:sz w:val="28"/>
        </w:rPr>
        <w:t>
      4) есептеулерін есепке алу ұйымы жүзеге асыратын бұйрықтардың жекелеген түрлеріне қатысты орталық депозитарийдің қағидалар жинағында белгіленген жағдайларды қоспағанда,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p>
      <w:pPr>
        <w:spacing w:after="0"/>
        <w:ind w:left="0"/>
        <w:jc w:val="both"/>
      </w:pPr>
      <w:r>
        <w:rPr>
          <w:rFonts w:ascii="Times New Roman"/>
          <w:b w:val="false"/>
          <w:i w:val="false"/>
          <w:color w:val="000000"/>
          <w:sz w:val="28"/>
        </w:rPr>
        <w:t>
      5) мәміле мазмұнының Қазақстан Республикасының Бағалы қағаздар нарығы туралы заңнамасына сәйкес келмеуі;</w:t>
      </w:r>
    </w:p>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p>
      <w:pPr>
        <w:spacing w:after="0"/>
        <w:ind w:left="0"/>
        <w:jc w:val="both"/>
      </w:pPr>
      <w:r>
        <w:rPr>
          <w:rFonts w:ascii="Times New Roman"/>
          <w:b w:val="false"/>
          <w:i w:val="false"/>
          <w:color w:val="000000"/>
          <w:sz w:val="28"/>
        </w:rPr>
        <w:t xml:space="preserve">
      7) тиісінше мемлекеттік органдардың не соттың бағалы қағаздардың айналысқа жіберілуін тоқтата тұру және тоқтату туралы шешімі болған; </w:t>
      </w:r>
    </w:p>
    <w:p>
      <w:pPr>
        <w:spacing w:after="0"/>
        <w:ind w:left="0"/>
        <w:jc w:val="both"/>
      </w:pPr>
      <w:r>
        <w:rPr>
          <w:rFonts w:ascii="Times New Roman"/>
          <w:b w:val="false"/>
          <w:i w:val="false"/>
          <w:color w:val="000000"/>
          <w:sz w:val="28"/>
        </w:rPr>
        <w:t xml:space="preserve">
      8) "Атқарушылық іс жүргізу және сот орындаушыларының мәртебесі туралы" Қазақстан Республикасының Заңы (бұдан әрі – Атқарушылық іс жүргізу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7" w:id="32"/>
    <w:p>
      <w:pPr>
        <w:spacing w:after="0"/>
        <w:ind w:left="0"/>
        <w:jc w:val="both"/>
      </w:pPr>
      <w:r>
        <w:rPr>
          <w:rFonts w:ascii="Times New Roman"/>
          <w:b w:val="false"/>
          <w:i w:val="false"/>
          <w:color w:val="000000"/>
          <w:sz w:val="28"/>
        </w:rPr>
        <w:t xml:space="preserve">
      "51.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53-1-тармақтарында</w:t>
      </w:r>
      <w:r>
        <w:rPr>
          <w:rFonts w:ascii="Times New Roman"/>
          <w:b w:val="false"/>
          <w:i w:val="false"/>
          <w:color w:val="000000"/>
          <w:sz w:val="28"/>
        </w:rPr>
        <w:t xml:space="preserve"> белгіленген жағдайларды қоспағанда, номиналды ұстаушы ақпараттық операцияны бағалы қағазды ұстаушының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алынған өкімдері (бұйрықтары), орталық депозитарийдің және (немесе) мемлекеттік органдардың сұратулары тіркелген сәттен бастап күнтізбелік үш күн ішінде жүргізеді.".</w:t>
      </w:r>
    </w:p>
    <w:bookmarkEnd w:id="32"/>
    <w:bookmarkStart w:name="z68" w:id="33"/>
    <w:p>
      <w:pPr>
        <w:spacing w:after="0"/>
        <w:ind w:left="0"/>
        <w:jc w:val="both"/>
      </w:pPr>
      <w:r>
        <w:rPr>
          <w:rFonts w:ascii="Times New Roman"/>
          <w:b w:val="false"/>
          <w:i w:val="false"/>
          <w:color w:val="000000"/>
          <w:sz w:val="28"/>
        </w:rPr>
        <w:t xml:space="preserve">
      6.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34"/>
    <w:p>
      <w:pPr>
        <w:spacing w:after="0"/>
        <w:ind w:left="0"/>
        <w:jc w:val="both"/>
      </w:pPr>
      <w:r>
        <w:rPr>
          <w:rFonts w:ascii="Times New Roman"/>
          <w:b w:val="false"/>
          <w:i w:val="false"/>
          <w:color w:val="000000"/>
          <w:sz w:val="28"/>
        </w:rPr>
        <w:t xml:space="preserve">
      "1. Осы Бағалы қағаздарды ұстаушылардың тізілімдері жүйесін жүргізу жөніндегі қызметті жүзеге асыру қағидалары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әзірленді және орталық депозитарийдің бағалы қағаздарды ұстаушылардың тізілімдері жүйесін (бұдан әрі – тізілімдер жүйесі) жүргізу жөніндегі қызметін жүзеге асыру тәртібін белгілейді.";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 w:id="35"/>
    <w:p>
      <w:pPr>
        <w:spacing w:after="0"/>
        <w:ind w:left="0"/>
        <w:jc w:val="both"/>
      </w:pPr>
      <w:r>
        <w:rPr>
          <w:rFonts w:ascii="Times New Roman"/>
          <w:b w:val="false"/>
          <w:i w:val="false"/>
          <w:color w:val="000000"/>
          <w:sz w:val="28"/>
        </w:rPr>
        <w:t>
      "6. Тізілімдер жүйесін мынадай құжаттар құрайды:</w:t>
      </w:r>
    </w:p>
    <w:bookmarkEnd w:id="35"/>
    <w:p>
      <w:pPr>
        <w:spacing w:after="0"/>
        <w:ind w:left="0"/>
        <w:jc w:val="both"/>
      </w:pPr>
      <w:r>
        <w:rPr>
          <w:rFonts w:ascii="Times New Roman"/>
          <w:b w:val="false"/>
          <w:i w:val="false"/>
          <w:color w:val="000000"/>
          <w:sz w:val="28"/>
        </w:rPr>
        <w:t>
      1) операцияларды жүргізу бұйрықтары;</w:t>
      </w:r>
    </w:p>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p>
      <w:pPr>
        <w:spacing w:after="0"/>
        <w:ind w:left="0"/>
        <w:jc w:val="both"/>
      </w:pPr>
      <w:r>
        <w:rPr>
          <w:rFonts w:ascii="Times New Roman"/>
          <w:b w:val="false"/>
          <w:i w:val="false"/>
          <w:color w:val="000000"/>
          <w:sz w:val="28"/>
        </w:rPr>
        <w:t>
      3) бұйрықтарды орындаудан бас тартулар;</w:t>
      </w:r>
    </w:p>
    <w:p>
      <w:pPr>
        <w:spacing w:after="0"/>
        <w:ind w:left="0"/>
        <w:jc w:val="both"/>
      </w:pPr>
      <w:r>
        <w:rPr>
          <w:rFonts w:ascii="Times New Roman"/>
          <w:b w:val="false"/>
          <w:i w:val="false"/>
          <w:color w:val="000000"/>
          <w:sz w:val="28"/>
        </w:rPr>
        <w:t xml:space="preserve">
      4) жеке тұлға болып табылатын тіркелген тұлғаның жеке басын куәландыратын құжаттың көшірмесі не цифрлық құжаттар сервисінен электрондық құжат (сәйкестендіру үшін) не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белгіленген, заңды тұлға болып табылатын тіркелген тұлға ұсынған құжаттардың көшірмелері;</w:t>
      </w:r>
    </w:p>
    <w:p>
      <w:pPr>
        <w:spacing w:after="0"/>
        <w:ind w:left="0"/>
        <w:jc w:val="both"/>
      </w:pPr>
      <w:r>
        <w:rPr>
          <w:rFonts w:ascii="Times New Roman"/>
          <w:b w:val="false"/>
          <w:i w:val="false"/>
          <w:color w:val="000000"/>
          <w:sz w:val="28"/>
        </w:rPr>
        <w:t xml:space="preserve">
      5) тізілімдер жүйесінде операциялар жүргізілген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6) эмитенттен (бұрын бағалы қағаздарды ұстаушылар тізілімдерінің жүйесін жүргізген ұйымнан) орталық депозитарий алған және орталық депозитарий (бұрын тізілімдер жүйесін жүргізген ұйым) шарттың қолданылу кезеңінде эмитентке жіберген құжаттар;</w:t>
      </w:r>
    </w:p>
    <w:p>
      <w:pPr>
        <w:spacing w:after="0"/>
        <w:ind w:left="0"/>
        <w:jc w:val="both"/>
      </w:pPr>
      <w:r>
        <w:rPr>
          <w:rFonts w:ascii="Times New Roman"/>
          <w:b w:val="false"/>
          <w:i w:val="false"/>
          <w:color w:val="000000"/>
          <w:sz w:val="28"/>
        </w:rPr>
        <w:t>
      7) операцияларды тіркеу журналы;</w:t>
      </w:r>
    </w:p>
    <w:p>
      <w:pPr>
        <w:spacing w:after="0"/>
        <w:ind w:left="0"/>
        <w:jc w:val="both"/>
      </w:pPr>
      <w:r>
        <w:rPr>
          <w:rFonts w:ascii="Times New Roman"/>
          <w:b w:val="false"/>
          <w:i w:val="false"/>
          <w:color w:val="000000"/>
          <w:sz w:val="28"/>
        </w:rPr>
        <w:t>
      8) кіріс құжаттарын тіркеу журналы;</w:t>
      </w:r>
    </w:p>
    <w:p>
      <w:pPr>
        <w:spacing w:after="0"/>
        <w:ind w:left="0"/>
        <w:jc w:val="both"/>
      </w:pPr>
      <w:r>
        <w:rPr>
          <w:rFonts w:ascii="Times New Roman"/>
          <w:b w:val="false"/>
          <w:i w:val="false"/>
          <w:color w:val="000000"/>
          <w:sz w:val="28"/>
        </w:rPr>
        <w:t>
      9) шығыс құжаттарын тіркеу журналы;</w:t>
      </w:r>
    </w:p>
    <w:p>
      <w:pPr>
        <w:spacing w:after="0"/>
        <w:ind w:left="0"/>
        <w:jc w:val="both"/>
      </w:pPr>
      <w:r>
        <w:rPr>
          <w:rFonts w:ascii="Times New Roman"/>
          <w:b w:val="false"/>
          <w:i w:val="false"/>
          <w:color w:val="000000"/>
          <w:sz w:val="28"/>
        </w:rPr>
        <w:t>
      10) мұрағатты жүргізу журналы;</w:t>
      </w:r>
    </w:p>
    <w:p>
      <w:pPr>
        <w:spacing w:after="0"/>
        <w:ind w:left="0"/>
        <w:jc w:val="both"/>
      </w:pPr>
      <w:r>
        <w:rPr>
          <w:rFonts w:ascii="Times New Roman"/>
          <w:b w:val="false"/>
          <w:i w:val="false"/>
          <w:color w:val="000000"/>
          <w:sz w:val="28"/>
        </w:rPr>
        <w:t>
      11) тізілімдер жүйесін құрайтын құжаттарды қабылдау-өткізу актілері.";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bookmarkStart w:name="z74" w:id="36"/>
    <w:p>
      <w:pPr>
        <w:spacing w:after="0"/>
        <w:ind w:left="0"/>
        <w:jc w:val="both"/>
      </w:pPr>
      <w:r>
        <w:rPr>
          <w:rFonts w:ascii="Times New Roman"/>
          <w:b w:val="false"/>
          <w:i w:val="false"/>
          <w:color w:val="000000"/>
          <w:sz w:val="28"/>
        </w:rPr>
        <w:t xml:space="preserve">
      "65.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орталық депозитарий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қарсы бұйрықтары негізінде ауыртпалық салу операцияларын жүргізу арқылы жүзеге асырады.</w:t>
      </w:r>
    </w:p>
    <w:bookmarkEnd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орталық депозитарий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қарсы бұйрықтары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76" w:id="37"/>
    <w:p>
      <w:pPr>
        <w:spacing w:after="0"/>
        <w:ind w:left="0"/>
        <w:jc w:val="both"/>
      </w:pPr>
      <w:r>
        <w:rPr>
          <w:rFonts w:ascii="Times New Roman"/>
          <w:b w:val="false"/>
          <w:i w:val="false"/>
          <w:color w:val="000000"/>
          <w:sz w:val="28"/>
        </w:rPr>
        <w:t>
      "70. Сенімгерлік басқарушы туралы жазбаны енгізу операциясын орталық депозитарий сенімгерлік басқару құрылтайшысының және сенімгерлік басқарушының сенімгерлік басқарушы туралы жазбаны орталық депозитарий сенімгерлік басқару құрылтайшысының жеке шотына енгізу туралы қарсы бұйрықтары негізінде жүргізеді.</w:t>
      </w:r>
    </w:p>
    <w:bookmarkEnd w:id="37"/>
    <w:p>
      <w:pPr>
        <w:spacing w:after="0"/>
        <w:ind w:left="0"/>
        <w:jc w:val="both"/>
      </w:pPr>
      <w:r>
        <w:rPr>
          <w:rFonts w:ascii="Times New Roman"/>
          <w:b w:val="false"/>
          <w:i w:val="false"/>
          <w:color w:val="000000"/>
          <w:sz w:val="28"/>
        </w:rPr>
        <w:t>
      Сенімгерлік басқарушы туралы жазбаны алып тастауды орталық депозитарий мыналарға байланысты мүлікті сенімгерлік басқару шарты тоқтатылған жағдайларды қоспағанда, сенімгерлік басқару құрылтайшысы мен сенімгерлік басқарушы берген сенімгерлік басқарушы туралы жазбаны алып тастау туралы қарсы бұйрықтары негізінде жүргізеді:</w:t>
      </w:r>
    </w:p>
    <w:p>
      <w:pPr>
        <w:spacing w:after="0"/>
        <w:ind w:left="0"/>
        <w:jc w:val="both"/>
      </w:pPr>
      <w:r>
        <w:rPr>
          <w:rFonts w:ascii="Times New Roman"/>
          <w:b w:val="false"/>
          <w:i w:val="false"/>
          <w:color w:val="000000"/>
          <w:sz w:val="28"/>
        </w:rPr>
        <w:t>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 құрылтайшысының бас тартуына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шығындар мен сыйақыны төлеу талабымен құрылтайшының шартты орындаудан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оған сыйақы төлей отырып, кепілмен ауыртпалық салынған мүлік басқаруға берілгені туралы оған хабарланбаған жағдайда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 туралы жазбаларды енгізу немесе алып тастау операциясын орталық депозитарий инвестициялық пай қорының орналастырылған пайларын есепке алуға арналған инвестициялық пай қорының басқарушы компаниясының жеке шоты бойынша жүргізбейді.";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78" w:id="38"/>
    <w:p>
      <w:pPr>
        <w:spacing w:after="0"/>
        <w:ind w:left="0"/>
        <w:jc w:val="both"/>
      </w:pPr>
      <w:r>
        <w:rPr>
          <w:rFonts w:ascii="Times New Roman"/>
          <w:b w:val="false"/>
          <w:i w:val="false"/>
          <w:color w:val="000000"/>
          <w:sz w:val="28"/>
        </w:rPr>
        <w:t>
      "96. Орталық депозитарий бұйрықты алған кезден бастап 2 (екі) жұмыс күні ішінде мынадай жағдайларда:</w:t>
      </w:r>
    </w:p>
    <w:bookmarkEnd w:id="38"/>
    <w:p>
      <w:pPr>
        <w:spacing w:after="0"/>
        <w:ind w:left="0"/>
        <w:jc w:val="both"/>
      </w:pPr>
      <w:r>
        <w:rPr>
          <w:rFonts w:ascii="Times New Roman"/>
          <w:b w:val="false"/>
          <w:i w:val="false"/>
          <w:color w:val="000000"/>
          <w:sz w:val="28"/>
        </w:rPr>
        <w:t>
      1) бұйрықтардағы қойылған қолдардың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келмегенде;</w:t>
      </w:r>
    </w:p>
    <w:p>
      <w:pPr>
        <w:spacing w:after="0"/>
        <w:ind w:left="0"/>
        <w:jc w:val="both"/>
      </w:pPr>
      <w:r>
        <w:rPr>
          <w:rFonts w:ascii="Times New Roman"/>
          <w:b w:val="false"/>
          <w:i w:val="false"/>
          <w:color w:val="000000"/>
          <w:sz w:val="28"/>
        </w:rPr>
        <w:t>
      2) операция жасау бұйрығы алынған күннен бастап күнтізбелік 2 (екі) күн ішінде қарсы бұйрық ұсынылмағанда;</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тәртіппен басқарушы компанияның пайларды есептен шығару (есепке алу) бұйрығымен бір мезгілде (бір жұмыс күні ішінде) инвестициялық пай қорының активтерін есепке алуды қамтамасыз ететін кастодианның растауы ұсынылмағанда;</w:t>
      </w:r>
    </w:p>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келмегенде;</w:t>
      </w:r>
    </w:p>
    <w:p>
      <w:pPr>
        <w:spacing w:after="0"/>
        <w:ind w:left="0"/>
        <w:jc w:val="both"/>
      </w:pPr>
      <w:r>
        <w:rPr>
          <w:rFonts w:ascii="Times New Roman"/>
          <w:b w:val="false"/>
          <w:i w:val="false"/>
          <w:color w:val="000000"/>
          <w:sz w:val="28"/>
        </w:rPr>
        <w:t>
      5) жеке шотта қажетті бағалы қағаздар саны болмағанда;</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41-тармағының</w:t>
      </w:r>
      <w:r>
        <w:rPr>
          <w:rFonts w:ascii="Times New Roman"/>
          <w:b w:val="false"/>
          <w:i w:val="false"/>
          <w:color w:val="000000"/>
          <w:sz w:val="28"/>
        </w:rPr>
        <w:t xml:space="preserve"> бірінші абзацына сәйкес бұйрықты тексерген кезде Бағалы қағаздар нарығы туралы заңнаманың бұзылғанын анықтағанда;</w:t>
      </w:r>
    </w:p>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ұсынбағанда;</w:t>
      </w:r>
    </w:p>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болғанда;</w:t>
      </w:r>
    </w:p>
    <w:p>
      <w:pPr>
        <w:spacing w:after="0"/>
        <w:ind w:left="0"/>
        <w:jc w:val="both"/>
      </w:pPr>
      <w:r>
        <w:rPr>
          <w:rFonts w:ascii="Times New Roman"/>
          <w:b w:val="false"/>
          <w:i w:val="false"/>
          <w:color w:val="000000"/>
          <w:sz w:val="28"/>
        </w:rPr>
        <w:t xml:space="preserve">
      9) Атқарушылық іс жүргізу туралы заңның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оқшауланғанда;</w:t>
      </w:r>
    </w:p>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жүргізуді қоспағанда, бұйрықта көрсетілген бағалы қағаздарға ауыртпалық салынған;</w:t>
      </w:r>
    </w:p>
    <w:p>
      <w:pPr>
        <w:spacing w:after="0"/>
        <w:ind w:left="0"/>
        <w:jc w:val="both"/>
      </w:pPr>
      <w:r>
        <w:rPr>
          <w:rFonts w:ascii="Times New Roman"/>
          <w:b w:val="false"/>
          <w:i w:val="false"/>
          <w:color w:val="000000"/>
          <w:sz w:val="28"/>
        </w:rPr>
        <w:t xml:space="preserve">
      11)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бас тартуды ресімдейді.</w:t>
      </w:r>
    </w:p>
    <w:p>
      <w:pPr>
        <w:spacing w:after="0"/>
        <w:ind w:left="0"/>
        <w:jc w:val="both"/>
      </w:pPr>
      <w:r>
        <w:rPr>
          <w:rFonts w:ascii="Times New Roman"/>
          <w:b w:val="false"/>
          <w:i w:val="false"/>
          <w:color w:val="000000"/>
          <w:sz w:val="28"/>
        </w:rPr>
        <w:t xml:space="preserve">
      Орталық депозитарий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тәртіпте эмитенттің бұйрығын орындаудан бас тартады.</w:t>
      </w:r>
    </w:p>
    <w:p>
      <w:pPr>
        <w:spacing w:after="0"/>
        <w:ind w:left="0"/>
        <w:jc w:val="both"/>
      </w:pPr>
      <w:r>
        <w:rPr>
          <w:rFonts w:ascii="Times New Roman"/>
          <w:b w:val="false"/>
          <w:i w:val="false"/>
          <w:color w:val="000000"/>
          <w:sz w:val="28"/>
        </w:rPr>
        <w:t>
      Бұйрықты орындаудан бас тартуға бірінші басшы немесе оның орнындағы адам немесе орталық депозитарийдің қағидалар жинағына сәйкес тізілімдер жүйесін жүргізуді жүзеге асыратын тіркеушінің құрылымдық бөлімшесінің басшысы қол қояды және орталық депозитарийдің қазақ және орыс тілдерінде өз атауы бар мөртабанымен расталады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p>
      <w:pPr>
        <w:spacing w:after="0"/>
        <w:ind w:left="0"/>
        <w:jc w:val="both"/>
      </w:pPr>
      <w:r>
        <w:rPr>
          <w:rFonts w:ascii="Times New Roman"/>
          <w:b w:val="false"/>
          <w:i w:val="false"/>
          <w:color w:val="000000"/>
          <w:sz w:val="28"/>
        </w:rPr>
        <w:t>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тартуды дайындау 6 (алты) жұмыс күніне дейінгі мерзімде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