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a752" w14:textId="dd5a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22 қаңтардағы № 2 қаулысы. Қазақстан Республикасының Әділет министрлігінде 2025 жылғы 27 қаңтарда № 35678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Шарттың жалпы талаптарында мыналар қамтылады:</w:t>
      </w:r>
    </w:p>
    <w:bookmarkEnd w:id="3"/>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2) ұйымының атауы және қарыз алушы (қоса қарыз алушы) – жеке тұлғаның тегі, аты және әкесінің аты (ол бар болса) немесе қарыз алушы (қоса қарыз алушы) – заңды тұлғаның атауы;</w:t>
      </w:r>
    </w:p>
    <w:p>
      <w:pPr>
        <w:spacing w:after="0"/>
        <w:ind w:left="0"/>
        <w:jc w:val="both"/>
      </w:pPr>
      <w:r>
        <w:rPr>
          <w:rFonts w:ascii="Times New Roman"/>
          <w:b w:val="false"/>
          <w:i w:val="false"/>
          <w:color w:val="000000"/>
          <w:sz w:val="28"/>
        </w:rPr>
        <w:t>
      3) микрокредиттің сомасы (микрокредиттің мәні), кредит желісін ұсыну (ашу) туралы келісім үшін – микрокредиттің жалпы сомасы (микрокредиттің мәні), микрокредит бойынша артық төлем сомасы, микрокредитті пайдалану мақсаты туралы мәліметтер (бар болса), бұл ретте микрокредиттің толық құны (микрокредит бойынша артық төлем сомасы, микрокредиттің мәні) туралы ақпарат шарттың бірінші бетінде көрсетіледі;</w:t>
      </w:r>
    </w:p>
    <w:p>
      <w:pPr>
        <w:spacing w:after="0"/>
        <w:ind w:left="0"/>
        <w:jc w:val="both"/>
      </w:pPr>
      <w:r>
        <w:rPr>
          <w:rFonts w:ascii="Times New Roman"/>
          <w:b w:val="false"/>
          <w:i w:val="false"/>
          <w:color w:val="000000"/>
          <w:sz w:val="28"/>
        </w:rPr>
        <w:t>
      4) микрокредитті өтеу мерзімдері, кредит желісін ұсыну (ашу) туралы келісім үшін – шарттың жалпы мерзімі;</w:t>
      </w:r>
    </w:p>
    <w:p>
      <w:pPr>
        <w:spacing w:after="0"/>
        <w:ind w:left="0"/>
        <w:jc w:val="both"/>
      </w:pPr>
      <w:r>
        <w:rPr>
          <w:rFonts w:ascii="Times New Roman"/>
          <w:b w:val="false"/>
          <w:i w:val="false"/>
          <w:color w:val="000000"/>
          <w:sz w:val="28"/>
        </w:rPr>
        <w:t xml:space="preserve">
      5) шарт жасалған күнгі жағдай бойынша сыйақы мөлшерлемесінің жылдық пайызбен көрсетілген мөлшері, сондай-ақ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жылдық тиімді сыйақы мөлшерлемесінің (микрокредиттің нақты құнының) мөлшері;</w:t>
      </w:r>
    </w:p>
    <w:p>
      <w:pPr>
        <w:spacing w:after="0"/>
        <w:ind w:left="0"/>
        <w:jc w:val="both"/>
      </w:pPr>
      <w:r>
        <w:rPr>
          <w:rFonts w:ascii="Times New Roman"/>
          <w:b w:val="false"/>
          <w:i w:val="false"/>
          <w:color w:val="000000"/>
          <w:sz w:val="28"/>
        </w:rPr>
        <w:t>
      6) микрокредитті өтеу тәсілі: бір уақытта не бөліктермен, қолма-қол ақшамен – касса не электронды терминалдар арқылы, қолма-қол ақшасыз тәсілмен – ұйымның банктік шотының деректемелерін көрсете отырып;</w:t>
      </w:r>
    </w:p>
    <w:p>
      <w:pPr>
        <w:spacing w:after="0"/>
        <w:ind w:left="0"/>
        <w:jc w:val="both"/>
      </w:pPr>
      <w:r>
        <w:rPr>
          <w:rFonts w:ascii="Times New Roman"/>
          <w:b w:val="false"/>
          <w:i w:val="false"/>
          <w:color w:val="000000"/>
          <w:sz w:val="28"/>
        </w:rPr>
        <w:t>
      7) микрокредитті өтеу әдісі (аннуитеттік, дифференциалды немесе микрокредиттерді беру қағидаларына сәйкес басқа әдіс);</w:t>
      </w:r>
    </w:p>
    <w:p>
      <w:pPr>
        <w:spacing w:after="0"/>
        <w:ind w:left="0"/>
        <w:jc w:val="both"/>
      </w:pPr>
      <w:r>
        <w:rPr>
          <w:rFonts w:ascii="Times New Roman"/>
          <w:b w:val="false"/>
          <w:i w:val="false"/>
          <w:color w:val="000000"/>
          <w:sz w:val="28"/>
        </w:rPr>
        <w:t>
      8) микрокредит бойынша берешекті өтеу кезектілігі;</w:t>
      </w:r>
    </w:p>
    <w:p>
      <w:pPr>
        <w:spacing w:after="0"/>
        <w:ind w:left="0"/>
        <w:jc w:val="both"/>
      </w:pPr>
      <w:r>
        <w:rPr>
          <w:rFonts w:ascii="Times New Roman"/>
          <w:b w:val="false"/>
          <w:i w:val="false"/>
          <w:color w:val="000000"/>
          <w:sz w:val="28"/>
        </w:rPr>
        <w:t>
      9) негізгі борыштың уақтылы өтелмегені және сыйақының төленбегені үшін айыпақыны (айыппұлды, өсімпұлды) есептеу тәртібі және мөлшері;</w:t>
      </w:r>
    </w:p>
    <w:p>
      <w:pPr>
        <w:spacing w:after="0"/>
        <w:ind w:left="0"/>
        <w:jc w:val="both"/>
      </w:pPr>
      <w:r>
        <w:rPr>
          <w:rFonts w:ascii="Times New Roman"/>
          <w:b w:val="false"/>
          <w:i w:val="false"/>
          <w:color w:val="000000"/>
          <w:sz w:val="28"/>
        </w:rPr>
        <w:t>
      10) қарыз алушының шарт бойынша міндеттемелерді (ол бар болса) орындауын қамтамасыз ету;</w:t>
      </w:r>
    </w:p>
    <w:p>
      <w:pPr>
        <w:spacing w:after="0"/>
        <w:ind w:left="0"/>
        <w:jc w:val="both"/>
      </w:pPr>
      <w:r>
        <w:rPr>
          <w:rFonts w:ascii="Times New Roman"/>
          <w:b w:val="false"/>
          <w:i w:val="false"/>
          <w:color w:val="000000"/>
          <w:sz w:val="28"/>
        </w:rPr>
        <w:t>
      11) қарыз алушы шарт бойынша міндеттемелерін орындамаған не тиісінше орындамаған жағдайда ұйым қабылдайтын шаралар, сондай-ақ төлем мерзімі өткен берешегі бар қарыз алушымен және (немесе) оның өкілімен және (немесе) шарт шеңберінде ұйыммен міндеттемелермен байланысты үшінші тұлғамен өзара іс-қимыл жасаудың мыналарды көздейтін талаптары:</w:t>
      </w:r>
    </w:p>
    <w:p>
      <w:pPr>
        <w:spacing w:after="0"/>
        <w:ind w:left="0"/>
        <w:jc w:val="both"/>
      </w:pPr>
      <w:r>
        <w:rPr>
          <w:rFonts w:ascii="Times New Roman"/>
          <w:b w:val="false"/>
          <w:i w:val="false"/>
          <w:color w:val="000000"/>
          <w:sz w:val="28"/>
        </w:rPr>
        <w:t xml:space="preserve">
      жұмыс күні сағат 9.00-ден 21.00-ге дейінгі кезеңде бір реттен артық емес телефонмен сөйлесу арқылы, оның ішінде ұйымның бастамасы бойынша интернет желісінде қоңырау шалу үшін қосымшаларды пайдалана отырып, өзара іс-қимыл жасау; </w:t>
      </w:r>
    </w:p>
    <w:p>
      <w:pPr>
        <w:spacing w:after="0"/>
        <w:ind w:left="0"/>
        <w:jc w:val="both"/>
      </w:pPr>
      <w:r>
        <w:rPr>
          <w:rFonts w:ascii="Times New Roman"/>
          <w:b w:val="false"/>
          <w:i w:val="false"/>
          <w:color w:val="000000"/>
          <w:sz w:val="28"/>
        </w:rPr>
        <w:t xml:space="preserve">
      әрбір өзара іс-қимыл жасау кезінде: </w:t>
      </w:r>
    </w:p>
    <w:p>
      <w:pPr>
        <w:spacing w:after="0"/>
        <w:ind w:left="0"/>
        <w:jc w:val="both"/>
      </w:pPr>
      <w:r>
        <w:rPr>
          <w:rFonts w:ascii="Times New Roman"/>
          <w:b w:val="false"/>
          <w:i w:val="false"/>
          <w:color w:val="000000"/>
          <w:sz w:val="28"/>
        </w:rPr>
        <w:t xml:space="preserve">
      ұйымның атауын; </w:t>
      </w:r>
    </w:p>
    <w:p>
      <w:pPr>
        <w:spacing w:after="0"/>
        <w:ind w:left="0"/>
        <w:jc w:val="both"/>
      </w:pPr>
      <w:r>
        <w:rPr>
          <w:rFonts w:ascii="Times New Roman"/>
          <w:b w:val="false"/>
          <w:i w:val="false"/>
          <w:color w:val="000000"/>
          <w:sz w:val="28"/>
        </w:rPr>
        <w:t>
      ұйымның орналасқан жерін;</w:t>
      </w:r>
    </w:p>
    <w:p>
      <w:pPr>
        <w:spacing w:after="0"/>
        <w:ind w:left="0"/>
        <w:jc w:val="both"/>
      </w:pPr>
      <w:r>
        <w:rPr>
          <w:rFonts w:ascii="Times New Roman"/>
          <w:b w:val="false"/>
          <w:i w:val="false"/>
          <w:color w:val="000000"/>
          <w:sz w:val="28"/>
        </w:rPr>
        <w:t>
      өзара іс-қимылды жүзеге асыратын адамның тегін, атын, әкесінің атын (ол болған кезде), лауазымын;</w:t>
      </w:r>
    </w:p>
    <w:p>
      <w:pPr>
        <w:spacing w:after="0"/>
        <w:ind w:left="0"/>
        <w:jc w:val="both"/>
      </w:pPr>
      <w:r>
        <w:rPr>
          <w:rFonts w:ascii="Times New Roman"/>
          <w:b w:val="false"/>
          <w:i w:val="false"/>
          <w:color w:val="000000"/>
          <w:sz w:val="28"/>
        </w:rPr>
        <w:t>
      берешектің, шартта көзделген негізгі борыштың, сыйақының, комиссиялардың, айыпақының (айыппұлдың, өсімпұлдың) мерзімі өткен және ағымдағы сомалары қалдығының құрылымдарын;</w:t>
      </w:r>
    </w:p>
    <w:p>
      <w:pPr>
        <w:spacing w:after="0"/>
        <w:ind w:left="0"/>
        <w:jc w:val="both"/>
      </w:pPr>
      <w:r>
        <w:rPr>
          <w:rFonts w:ascii="Times New Roman"/>
          <w:b w:val="false"/>
          <w:i w:val="false"/>
          <w:color w:val="000000"/>
          <w:sz w:val="28"/>
        </w:rPr>
        <w:t xml:space="preserve">
      қарыз алушының шартта, </w:t>
      </w:r>
      <w:r>
        <w:rPr>
          <w:rFonts w:ascii="Times New Roman"/>
          <w:b w:val="false"/>
          <w:i w:val="false"/>
          <w:color w:val="000000"/>
          <w:sz w:val="28"/>
        </w:rPr>
        <w:t>Заңда</w:t>
      </w:r>
      <w:r>
        <w:rPr>
          <w:rFonts w:ascii="Times New Roman"/>
          <w:b w:val="false"/>
          <w:i w:val="false"/>
          <w:color w:val="000000"/>
          <w:sz w:val="28"/>
        </w:rPr>
        <w:t xml:space="preserve"> көзделген жауапкершілігі және өзге де міндеттемелері, сондай-ақ шартта көзделген міндеттемелерді орындамау немесе тиісінше орындамау салдары туралы хабарлау.</w:t>
      </w:r>
    </w:p>
    <w:p>
      <w:pPr>
        <w:spacing w:after="0"/>
        <w:ind w:left="0"/>
        <w:jc w:val="both"/>
      </w:pPr>
      <w:r>
        <w:rPr>
          <w:rFonts w:ascii="Times New Roman"/>
          <w:b w:val="false"/>
          <w:i w:val="false"/>
          <w:color w:val="000000"/>
          <w:sz w:val="28"/>
        </w:rPr>
        <w:t>
      Көрсетілген шаралар шеңберінде өзара іс-қимыл жасаған кезде мыналарға:</w:t>
      </w:r>
    </w:p>
    <w:p>
      <w:pPr>
        <w:spacing w:after="0"/>
        <w:ind w:left="0"/>
        <w:jc w:val="both"/>
      </w:pPr>
      <w:r>
        <w:rPr>
          <w:rFonts w:ascii="Times New Roman"/>
          <w:b w:val="false"/>
          <w:i w:val="false"/>
          <w:color w:val="000000"/>
          <w:sz w:val="28"/>
        </w:rPr>
        <w:t>
      осы тармақшаның екінші және үшінші абзацтарында көзделмеген тәсілдермен және кезеңде өзара іс-қимылды жүзеге асыруға;</w:t>
      </w:r>
    </w:p>
    <w:p>
      <w:pPr>
        <w:spacing w:after="0"/>
        <w:ind w:left="0"/>
        <w:jc w:val="both"/>
      </w:pPr>
      <w:r>
        <w:rPr>
          <w:rFonts w:ascii="Times New Roman"/>
          <w:b w:val="false"/>
          <w:i w:val="false"/>
          <w:color w:val="000000"/>
          <w:sz w:val="28"/>
        </w:rPr>
        <w:t>
      осы тармақшаның екінші және үшінші абзацтарында көзделген тәсілдермен және кезеңде, сондай-ақ ұйымның атауын, оның орналасқан жерін, өзара іс-қимылды жүзеге асыратын адамның тегін, атын, әкесінің атын (ол болған кезде), лауазымын хабарлаған кезде, мерзімі өткен берешекті реттеу және (немесе) өтеу үшін қарыз алушының орналасқан жері және (немесе) байланыс деректері белгіленген жағдайларды қоспағанда, шарт шеңберінде ұйыммен міндеттемелермен байланысты емес үшінші тұлғамен өзара іс-қимыл жасауға;</w:t>
      </w:r>
    </w:p>
    <w:p>
      <w:pPr>
        <w:spacing w:after="0"/>
        <w:ind w:left="0"/>
        <w:jc w:val="both"/>
      </w:pPr>
      <w:r>
        <w:rPr>
          <w:rFonts w:ascii="Times New Roman"/>
          <w:b w:val="false"/>
          <w:i w:val="false"/>
          <w:color w:val="000000"/>
          <w:sz w:val="28"/>
        </w:rPr>
        <w:t>
      мерзімі өткен берешегі бар қарыз алушыға және (немесе) оның өкіліне және (немесе) үшінші тұлғаға ұйым қызметкерінің шындыққа сәйкес келмейтін, анық емес тегі және (немесе) аты және (немесе) әкесінің аты (ол болған кезде), сондай-ақ жұмыс орны және (немесе) лауазымы туралы мәліметтерді хабарлауға;</w:t>
      </w:r>
    </w:p>
    <w:p>
      <w:pPr>
        <w:spacing w:after="0"/>
        <w:ind w:left="0"/>
        <w:jc w:val="both"/>
      </w:pPr>
      <w:r>
        <w:rPr>
          <w:rFonts w:ascii="Times New Roman"/>
          <w:b w:val="false"/>
          <w:i w:val="false"/>
          <w:color w:val="000000"/>
          <w:sz w:val="28"/>
        </w:rPr>
        <w:t>
      мерзімі өткен берешегі бар қарыз алушыны және (немесе) оның өкілін және (немесе) шарт шеңберіндегі ұйыммен міндеттемелермен байланысты үшінші тұлғаны берешектің мөлшеріне, сипатына және пайда болу негіздеріне қатысты жаңылыстыруға;</w:t>
      </w:r>
    </w:p>
    <w:p>
      <w:pPr>
        <w:spacing w:after="0"/>
        <w:ind w:left="0"/>
        <w:jc w:val="both"/>
      </w:pPr>
      <w:r>
        <w:rPr>
          <w:rFonts w:ascii="Times New Roman"/>
          <w:b w:val="false"/>
          <w:i w:val="false"/>
          <w:color w:val="000000"/>
          <w:sz w:val="28"/>
        </w:rPr>
        <w:t>
      өзара іс-қимыл жүзеге асырылатын адамның ар-намысына, қадір-қасиетіне және іскерлік беделіне нұқсан келтіретін мәліметтерді таратуға не осы адамның мүдделеріне мүліктік зиян келтіруі мүмкін мәліметтерді жария етуге шектеулер сақталады;</w:t>
      </w:r>
    </w:p>
    <w:p>
      <w:pPr>
        <w:spacing w:after="0"/>
        <w:ind w:left="0"/>
        <w:jc w:val="both"/>
      </w:pPr>
      <w:r>
        <w:rPr>
          <w:rFonts w:ascii="Times New Roman"/>
          <w:b w:val="false"/>
          <w:i w:val="false"/>
          <w:color w:val="000000"/>
          <w:sz w:val="28"/>
        </w:rPr>
        <w:t>
      12) шарттың қолданыс мерзімі;</w:t>
      </w:r>
    </w:p>
    <w:p>
      <w:pPr>
        <w:spacing w:after="0"/>
        <w:ind w:left="0"/>
        <w:jc w:val="both"/>
      </w:pPr>
      <w:r>
        <w:rPr>
          <w:rFonts w:ascii="Times New Roman"/>
          <w:b w:val="false"/>
          <w:i w:val="false"/>
          <w:color w:val="000000"/>
          <w:sz w:val="28"/>
        </w:rPr>
        <w:t>
      13) ұйымның пошталық және электрондық мекенжайы туралы ақпарат, сондай-ақ оның ресми интернет-ресурсы (ол бар болса) туралы деректер;</w:t>
      </w:r>
    </w:p>
    <w:p>
      <w:pPr>
        <w:spacing w:after="0"/>
        <w:ind w:left="0"/>
        <w:jc w:val="both"/>
      </w:pPr>
      <w:r>
        <w:rPr>
          <w:rFonts w:ascii="Times New Roman"/>
          <w:b w:val="false"/>
          <w:i w:val="false"/>
          <w:color w:val="000000"/>
          <w:sz w:val="28"/>
        </w:rPr>
        <w:t>
      14) қарыз алушы – жеке тұлғаның тіркелген жерінің не тұрғылықты жерінің мекенжайы, қарыз алушы – заңды тұлғаның тұрақты жұмыс істейтін органының тіркелген жерінің не орналасқан жерінің мекенжайы;</w:t>
      </w:r>
    </w:p>
    <w:p>
      <w:pPr>
        <w:spacing w:after="0"/>
        <w:ind w:left="0"/>
        <w:jc w:val="both"/>
      </w:pPr>
      <w:r>
        <w:rPr>
          <w:rFonts w:ascii="Times New Roman"/>
          <w:b w:val="false"/>
          <w:i w:val="false"/>
          <w:color w:val="000000"/>
          <w:sz w:val="28"/>
        </w:rPr>
        <w:t>
      15) ұйым шарт бойынша құқықты (талап етуді) үшінші тұлғаға берген кезде Қазақстан Республикасының заңнамасында кредитордың қарыз алушымен шарт шеңберіндегі өзара қатынастарына қойылатын талаптар мен шектеулердің қарыз алушының құқық (талап ету) берілген үшінші тұлғамен құқықтық қатынастарына қолданылатынын көздейтін талап.</w:t>
      </w:r>
    </w:p>
    <w:bookmarkStart w:name="z6" w:id="4"/>
    <w:p>
      <w:pPr>
        <w:spacing w:after="0"/>
        <w:ind w:left="0"/>
        <w:jc w:val="both"/>
      </w:pPr>
      <w:r>
        <w:rPr>
          <w:rFonts w:ascii="Times New Roman"/>
          <w:b w:val="false"/>
          <w:i w:val="false"/>
          <w:color w:val="000000"/>
          <w:sz w:val="28"/>
        </w:rPr>
        <w:t>
      5. Қарыз алушының құқықтары мынадай мүмкіндіктерді көздейді:</w:t>
      </w:r>
    </w:p>
    <w:bookmarkEnd w:id="4"/>
    <w:p>
      <w:pPr>
        <w:spacing w:after="0"/>
        <w:ind w:left="0"/>
        <w:jc w:val="both"/>
      </w:pPr>
      <w:r>
        <w:rPr>
          <w:rFonts w:ascii="Times New Roman"/>
          <w:b w:val="false"/>
          <w:i w:val="false"/>
          <w:color w:val="000000"/>
          <w:sz w:val="28"/>
        </w:rPr>
        <w:t>
      1) микрокредиттер беру қағидаларымен, микрокредиттер беру бойынша ұйымның тарифтерімен танысу;</w:t>
      </w:r>
    </w:p>
    <w:p>
      <w:pPr>
        <w:spacing w:after="0"/>
        <w:ind w:left="0"/>
        <w:jc w:val="both"/>
      </w:pPr>
      <w:r>
        <w:rPr>
          <w:rFonts w:ascii="Times New Roman"/>
          <w:b w:val="false"/>
          <w:i w:val="false"/>
          <w:color w:val="000000"/>
          <w:sz w:val="28"/>
        </w:rPr>
        <w:t>
      2) шартта белгіленген тәртіппен және талаптармен алынған микрокредитке иелік ету;</w:t>
      </w:r>
    </w:p>
    <w:p>
      <w:pPr>
        <w:spacing w:after="0"/>
        <w:ind w:left="0"/>
        <w:jc w:val="both"/>
      </w:pPr>
      <w:r>
        <w:rPr>
          <w:rFonts w:ascii="Times New Roman"/>
          <w:b w:val="false"/>
          <w:i w:val="false"/>
          <w:color w:val="000000"/>
          <w:sz w:val="28"/>
        </w:rPr>
        <w:t>
      3) егер негізгі борышты және (немесе) сыйақыны өтеу күні демалыс не мереке күніне түссе, негізгі борышты және (немесе) сыйақыны айыпақы (айыппұл, өсімпұл) төлеместен одан кейінгі жұмыс күні төлеу;</w:t>
      </w:r>
    </w:p>
    <w:p>
      <w:pPr>
        <w:spacing w:after="0"/>
        <w:ind w:left="0"/>
        <w:jc w:val="both"/>
      </w:pPr>
      <w:r>
        <w:rPr>
          <w:rFonts w:ascii="Times New Roman"/>
          <w:b w:val="false"/>
          <w:i w:val="false"/>
          <w:color w:val="000000"/>
          <w:sz w:val="28"/>
        </w:rPr>
        <w:t>
      4) шарт бойынша берілген микрокредит сомаларын ұйымға мерзімінен бұрын толық немесе ішінара қайтару;</w:t>
      </w:r>
    </w:p>
    <w:p>
      <w:pPr>
        <w:spacing w:after="0"/>
        <w:ind w:left="0"/>
        <w:jc w:val="both"/>
      </w:pPr>
      <w:r>
        <w:rPr>
          <w:rFonts w:ascii="Times New Roman"/>
          <w:b w:val="false"/>
          <w:i w:val="false"/>
          <w:color w:val="000000"/>
          <w:sz w:val="28"/>
        </w:rPr>
        <w:t xml:space="preserve">
      5) қарыз алушы – жеке тұлғаның шарт бойынша міндеттемелерді орындау мерзімі өте бастаған күннен бастап күнтізбелік отыз күн ішінде ұйымға баруы және (немесе) жазбаша нысанда, сондай-ақ микроқаржы ұйымына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идентификаттау құралдарын қолдану арқылы қарыз алушыны идентификаттауды жүзеге асыруға мүмкіндік беретін ақпараттандыру объектілері (бұдан әрі – ақпараттандыру объектілері) арқылы не шартта көзделген тәсілмен шарт бойынша міндеттемелерді орындау мерзімінің өту себептері, кірістері және оның шарттың талаптарына өзгерістер енгізу туралы өтінішіне негіз болатын басқа да расталған мән-жайлар (фактілер) туралы мәліметтерді қамтитын өтініш ұсынуы, оның ішінде мыналармен байланысты:</w:t>
      </w:r>
    </w:p>
    <w:p>
      <w:pPr>
        <w:spacing w:after="0"/>
        <w:ind w:left="0"/>
        <w:jc w:val="both"/>
      </w:pPr>
      <w:r>
        <w:rPr>
          <w:rFonts w:ascii="Times New Roman"/>
          <w:b w:val="false"/>
          <w:i w:val="false"/>
          <w:color w:val="000000"/>
          <w:sz w:val="28"/>
        </w:rPr>
        <w:t>
      шарт бойынша сыйақы мөлшерлемесін азайту жағына қарай өзгерту;</w:t>
      </w:r>
    </w:p>
    <w:p>
      <w:pPr>
        <w:spacing w:after="0"/>
        <w:ind w:left="0"/>
        <w:jc w:val="both"/>
      </w:pPr>
      <w:r>
        <w:rPr>
          <w:rFonts w:ascii="Times New Roman"/>
          <w:b w:val="false"/>
          <w:i w:val="false"/>
          <w:color w:val="000000"/>
          <w:sz w:val="28"/>
        </w:rPr>
        <w:t>
      негізгі борыш және (немесе) сыйақы бойынша төлемді кейінге қалдыру;</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w:t>
      </w:r>
    </w:p>
    <w:p>
      <w:pPr>
        <w:spacing w:after="0"/>
        <w:ind w:left="0"/>
        <w:jc w:val="both"/>
      </w:pPr>
      <w:r>
        <w:rPr>
          <w:rFonts w:ascii="Times New Roman"/>
          <w:b w:val="false"/>
          <w:i w:val="false"/>
          <w:color w:val="000000"/>
          <w:sz w:val="28"/>
        </w:rPr>
        <w:t>
      микрокредит мерзімін өзгерту;</w:t>
      </w:r>
    </w:p>
    <w:p>
      <w:pPr>
        <w:spacing w:after="0"/>
        <w:ind w:left="0"/>
        <w:jc w:val="both"/>
      </w:pPr>
      <w:r>
        <w:rPr>
          <w:rFonts w:ascii="Times New Roman"/>
          <w:b w:val="false"/>
          <w:i w:val="false"/>
          <w:color w:val="000000"/>
          <w:sz w:val="28"/>
        </w:rPr>
        <w:t>
      мерзімі өткен негізгі борышты және (немесе) сыйақыны кешіру, микрокредит бойынша айыпақының (айыппұлдың, өсімпұлдың) күшін жою;</w:t>
      </w:r>
    </w:p>
    <w:p>
      <w:pPr>
        <w:spacing w:after="0"/>
        <w:ind w:left="0"/>
        <w:jc w:val="both"/>
      </w:pPr>
      <w:r>
        <w:rPr>
          <w:rFonts w:ascii="Times New Roman"/>
          <w:b w:val="false"/>
          <w:i w:val="false"/>
          <w:color w:val="000000"/>
          <w:sz w:val="28"/>
        </w:rPr>
        <w:t>
      тараптардың келісімінде белгіленген мерзімдерде ипотека мәні болып табылатын жылжымайтын мүлікті кепіл берушінің дербес сатуы;</w:t>
      </w:r>
    </w:p>
    <w:p>
      <w:pPr>
        <w:spacing w:after="0"/>
        <w:ind w:left="0"/>
        <w:jc w:val="both"/>
      </w:pPr>
      <w:r>
        <w:rPr>
          <w:rFonts w:ascii="Times New Roman"/>
          <w:b w:val="false"/>
          <w:i w:val="false"/>
          <w:color w:val="000000"/>
          <w:sz w:val="28"/>
        </w:rPr>
        <w:t>
      ұйымға кепілге салынған мүлікті беру жолымен шарт бойынша міндеттемені орындаудың орнына бас тарту төлемін ұсыну;</w:t>
      </w:r>
    </w:p>
    <w:p>
      <w:pPr>
        <w:spacing w:after="0"/>
        <w:ind w:left="0"/>
        <w:jc w:val="both"/>
      </w:pPr>
      <w:r>
        <w:rPr>
          <w:rFonts w:ascii="Times New Roman"/>
          <w:b w:val="false"/>
          <w:i w:val="false"/>
          <w:color w:val="000000"/>
          <w:sz w:val="28"/>
        </w:rPr>
        <w:t>
       сатып алушыға шарт бойынша міндеттемені бере отырып, ипотеканың мәні болып табылатын жылжымайтын мүлікті сату;</w:t>
      </w:r>
    </w:p>
    <w:p>
      <w:pPr>
        <w:spacing w:after="0"/>
        <w:ind w:left="0"/>
        <w:jc w:val="both"/>
      </w:pPr>
      <w:r>
        <w:rPr>
          <w:rFonts w:ascii="Times New Roman"/>
          <w:b w:val="false"/>
          <w:i w:val="false"/>
          <w:color w:val="000000"/>
          <w:sz w:val="28"/>
        </w:rPr>
        <w:t xml:space="preserve">
      6) қарыз алушы – жеке тұлғаның Талаптардың 7-тармағы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абзацында көзделген ұйымның шешімін алған күннен бастап күнтізбелік он бес күн ішінде немесе Заңның 9-2-бабы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көзделген мерзімде шарт талаптарының өзгергені туралы өзара тиімді шешімге қол жеткізілмеген жағдайда, бірмезгілде ұйымға хабарлай отырып, микроқаржы омбудсманына жүгінуі;</w:t>
      </w:r>
    </w:p>
    <w:p>
      <w:pPr>
        <w:spacing w:after="0"/>
        <w:ind w:left="0"/>
        <w:jc w:val="both"/>
      </w:pPr>
      <w:r>
        <w:rPr>
          <w:rFonts w:ascii="Times New Roman"/>
          <w:b w:val="false"/>
          <w:i w:val="false"/>
          <w:color w:val="000000"/>
          <w:sz w:val="28"/>
        </w:rPr>
        <w:t>
      7) алынатын қызметтер бойынша даулы жағдайлар туындаған кезде ұйымға жазбаша жүгіну.";</w:t>
      </w:r>
    </w:p>
    <w:bookmarkStart w:name="z7" w:id="5"/>
    <w:p>
      <w:pPr>
        <w:spacing w:after="0"/>
        <w:ind w:left="0"/>
        <w:jc w:val="both"/>
      </w:pPr>
      <w:r>
        <w:rPr>
          <w:rFonts w:ascii="Times New Roman"/>
          <w:b w:val="false"/>
          <w:i w:val="false"/>
          <w:color w:val="000000"/>
          <w:sz w:val="28"/>
        </w:rPr>
        <w:t>
      "7. Ұйымның міндеттерінде мыналар көзделеді:</w:t>
      </w:r>
    </w:p>
    <w:bookmarkEnd w:id="5"/>
    <w:p>
      <w:pPr>
        <w:spacing w:after="0"/>
        <w:ind w:left="0"/>
        <w:jc w:val="both"/>
      </w:pPr>
      <w:r>
        <w:rPr>
          <w:rFonts w:ascii="Times New Roman"/>
          <w:b w:val="false"/>
          <w:i w:val="false"/>
          <w:color w:val="000000"/>
          <w:sz w:val="28"/>
        </w:rPr>
        <w:t>
      1) ұйым құқығының (талабының) үшінші тұлғаға шарт бойынша ауысу талаптарын қамтитын шартты (бұдан әрі – талап ету құқығын басқаға беру шарты) жасасу кезінде қарыз алушыға (немесе оның уәкілетті өкіліне):</w:t>
      </w:r>
    </w:p>
    <w:p>
      <w:pPr>
        <w:spacing w:after="0"/>
        <w:ind w:left="0"/>
        <w:jc w:val="both"/>
      </w:pPr>
      <w:r>
        <w:rPr>
          <w:rFonts w:ascii="Times New Roman"/>
          <w:b w:val="false"/>
          <w:i w:val="false"/>
          <w:color w:val="000000"/>
          <w:sz w:val="28"/>
        </w:rPr>
        <w:t xml:space="preserve">
      басқаға беру шарты жасалғанға дейін кәсіпкерлік қызметті жүзеге асыруға байланысты емес шарт бойынша қарыз алушы – жеке тұлғаны көрсетілген шарт бойынша кредитордың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 өңдеу (беру) туралы шартта көзделген тәсілмен, сондай-ақ ақпараттандыру объектілері арқылы хабардар ету; </w:t>
      </w:r>
    </w:p>
    <w:p>
      <w:pPr>
        <w:spacing w:after="0"/>
        <w:ind w:left="0"/>
        <w:jc w:val="both"/>
      </w:pPr>
      <w:r>
        <w:rPr>
          <w:rFonts w:ascii="Times New Roman"/>
          <w:b w:val="false"/>
          <w:i w:val="false"/>
          <w:color w:val="000000"/>
          <w:sz w:val="28"/>
        </w:rPr>
        <w:t>
      шартта көзделген тәсілмен, сондай-ақ ақпараттандыру объектілері арқылы шарт бойынша құқықтардың (талаптардың) үшінші тұлғаға шарт бойынша одан әрі төлемдерді (шарт бойынша құқықтар (талаптар) берілген тұлғаның не шарт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шарт бойынша берілген құқықтардың (талаптардың) көлемін, шарт бойынша берешектің мөлшері мен құрылымын (негізгі борышты, сыйақыны, комиссияларды, айыпақыны (айыппұлды, өсімпұлды) және төленуге жататын басқа да сомаларды көрсете отырып, шарт жасалған күннен бастап күнтізбелік отыз күн ішінде талап ету құқықтарының (талаптарының) өтуі туралы;</w:t>
      </w:r>
    </w:p>
    <w:p>
      <w:pPr>
        <w:spacing w:after="0"/>
        <w:ind w:left="0"/>
        <w:jc w:val="both"/>
      </w:pPr>
      <w:r>
        <w:rPr>
          <w:rFonts w:ascii="Times New Roman"/>
          <w:b w:val="false"/>
          <w:i w:val="false"/>
          <w:color w:val="000000"/>
          <w:sz w:val="28"/>
        </w:rPr>
        <w:t xml:space="preserve">
      2) қарыз алушыны борышкерлермен байланысу үшін коллекторлық агенттіктің атауын, орналасқан жерін, коллекторлық агенттіктің телефон нөмірлерін көрсете отырып, шартта көзделген тәсілмен, сондай-ақ ақпараттандыру объектілері арқылы берешекті сотқа дейінгі өндіріп алуға және реттеуге берген күні хабардар ету; </w:t>
      </w:r>
    </w:p>
    <w:p>
      <w:pPr>
        <w:spacing w:after="0"/>
        <w:ind w:left="0"/>
        <w:jc w:val="both"/>
      </w:pPr>
      <w:r>
        <w:rPr>
          <w:rFonts w:ascii="Times New Roman"/>
          <w:b w:val="false"/>
          <w:i w:val="false"/>
          <w:color w:val="000000"/>
          <w:sz w:val="28"/>
        </w:rPr>
        <w:t>
      3) қарыз алушыны шартта көзделген тәсілмен және мерзімдерде, сондай-ақ ақпараттандыру объектілері арқылы, бірақ:</w:t>
      </w:r>
    </w:p>
    <w:p>
      <w:pPr>
        <w:spacing w:after="0"/>
        <w:ind w:left="0"/>
        <w:jc w:val="both"/>
      </w:pPr>
      <w:r>
        <w:rPr>
          <w:rFonts w:ascii="Times New Roman"/>
          <w:b w:val="false"/>
          <w:i w:val="false"/>
          <w:color w:val="000000"/>
          <w:sz w:val="28"/>
        </w:rPr>
        <w:t>
      шарт бойынша міндеттемені орындау бойынша мерзімін өткізіп алудың туындауы және хабарламада көрсетілген күнге мерзімі өткен берешектің мөлшерін көрсете отырып, төлемдер енгізу қажеттілігі туралы;</w:t>
      </w:r>
    </w:p>
    <w:p>
      <w:pPr>
        <w:spacing w:after="0"/>
        <w:ind w:left="0"/>
        <w:jc w:val="both"/>
      </w:pPr>
      <w:r>
        <w:rPr>
          <w:rFonts w:ascii="Times New Roman"/>
          <w:b w:val="false"/>
          <w:i w:val="false"/>
          <w:color w:val="000000"/>
          <w:sz w:val="28"/>
        </w:rPr>
        <w:t xml:space="preserve">
      қарыз алушы – жеке тұлғаның шарт бойынша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өтінішпен ұйымға жүгіну құқығы туралы;</w:t>
      </w:r>
    </w:p>
    <w:p>
      <w:pPr>
        <w:spacing w:after="0"/>
        <w:ind w:left="0"/>
        <w:jc w:val="both"/>
      </w:pPr>
      <w:r>
        <w:rPr>
          <w:rFonts w:ascii="Times New Roman"/>
          <w:b w:val="false"/>
          <w:i w:val="false"/>
          <w:color w:val="000000"/>
          <w:sz w:val="28"/>
        </w:rPr>
        <w:t>
      қарыз алушының шарт бойынша өз міндеттемелерін орындамауының салдары туралы мерзімі өткен күннен бастап күнтізбелік он күннен кешіктірмей хабардар ету.</w:t>
      </w:r>
    </w:p>
    <w:p>
      <w:pPr>
        <w:spacing w:after="0"/>
        <w:ind w:left="0"/>
        <w:jc w:val="both"/>
      </w:pPr>
      <w:r>
        <w:rPr>
          <w:rFonts w:ascii="Times New Roman"/>
          <w:b w:val="false"/>
          <w:i w:val="false"/>
          <w:color w:val="000000"/>
          <w:sz w:val="28"/>
        </w:rPr>
        <w:t>
      Шартта хабарлама, егер ол борышкерге шартта көзделген мынадай тәсілдердің бірімен:</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тапсырылғаны туралы хабарламасы бар тапсырыс хатпен, оның ішінде көрсетілген мекенжай бойынша тұратын отбасының кәмелетке толған мүшелерінің бірі алған жағдайда;</w:t>
      </w:r>
    </w:p>
    <w:p>
      <w:pPr>
        <w:spacing w:after="0"/>
        <w:ind w:left="0"/>
        <w:jc w:val="both"/>
      </w:pPr>
      <w:r>
        <w:rPr>
          <w:rFonts w:ascii="Times New Roman"/>
          <w:b w:val="false"/>
          <w:i w:val="false"/>
          <w:color w:val="000000"/>
          <w:sz w:val="28"/>
        </w:rPr>
        <w:t>
      жеткізуді тіркеуді қамтамасыз ететін өзге де байланыс құралдарын пайдалана отырып жіберілген болса, оның жеткізілген болып есептелетіні туралы талап қамтылады;</w:t>
      </w:r>
    </w:p>
    <w:p>
      <w:pPr>
        <w:spacing w:after="0"/>
        <w:ind w:left="0"/>
        <w:jc w:val="both"/>
      </w:pPr>
      <w:r>
        <w:rPr>
          <w:rFonts w:ascii="Times New Roman"/>
          <w:b w:val="false"/>
          <w:i w:val="false"/>
          <w:color w:val="000000"/>
          <w:sz w:val="28"/>
        </w:rPr>
        <w:t xml:space="preserve">
      4) қарыз алушы – жеке тұлғаның өтінішін алған күннен кейін күнтізбелік он бес күн ішінде шарттың талаптарына ұсынылған өзгерістерді жазбаша нысанда, сондай-ақ ақпараттандыру объектілері арқылы не шартта көзделген тәсілмен қарау қарыз алушы – жеке тұлғаға мынадай шешімдердің бірі туралы хабарлайды: </w:t>
      </w:r>
    </w:p>
    <w:p>
      <w:pPr>
        <w:spacing w:after="0"/>
        <w:ind w:left="0"/>
        <w:jc w:val="both"/>
      </w:pPr>
      <w:r>
        <w:rPr>
          <w:rFonts w:ascii="Times New Roman"/>
          <w:b w:val="false"/>
          <w:i w:val="false"/>
          <w:color w:val="000000"/>
          <w:sz w:val="28"/>
        </w:rPr>
        <w:t>
      шарт талаптарына ұсынылған өзгерістермен келісу туралы;</w:t>
      </w:r>
    </w:p>
    <w:p>
      <w:pPr>
        <w:spacing w:after="0"/>
        <w:ind w:left="0"/>
        <w:jc w:val="both"/>
      </w:pPr>
      <w:r>
        <w:rPr>
          <w:rFonts w:ascii="Times New Roman"/>
          <w:b w:val="false"/>
          <w:i w:val="false"/>
          <w:color w:val="000000"/>
          <w:sz w:val="28"/>
        </w:rPr>
        <w:t>
      шарт талаптарын өзгерту бойынша өзінің ұсынысы туралы;</w:t>
      </w:r>
    </w:p>
    <w:p>
      <w:pPr>
        <w:spacing w:after="0"/>
        <w:ind w:left="0"/>
        <w:jc w:val="both"/>
      </w:pPr>
      <w:r>
        <w:rPr>
          <w:rFonts w:ascii="Times New Roman"/>
          <w:b w:val="false"/>
          <w:i w:val="false"/>
          <w:color w:val="000000"/>
          <w:sz w:val="28"/>
        </w:rPr>
        <w:t>
      осындай бас тарту себептерінің дәлелді негіздемесін көрсете отырып, шарт талаптарын өзгертуден бас тарту туралы;</w:t>
      </w:r>
    </w:p>
    <w:p>
      <w:pPr>
        <w:spacing w:after="0"/>
        <w:ind w:left="0"/>
        <w:jc w:val="both"/>
      </w:pPr>
      <w:r>
        <w:rPr>
          <w:rFonts w:ascii="Times New Roman"/>
          <w:b w:val="false"/>
          <w:i w:val="false"/>
          <w:color w:val="000000"/>
          <w:sz w:val="28"/>
        </w:rPr>
        <w:t xml:space="preserve">
      5) ұйым шартта көзделген тәртіппен жақсартатын талаптарды қолданған кезде шарт талаптарының өзгергені туралы қарыз алушыны хабардар ету; </w:t>
      </w:r>
    </w:p>
    <w:p>
      <w:pPr>
        <w:spacing w:after="0"/>
        <w:ind w:left="0"/>
        <w:jc w:val="both"/>
      </w:pPr>
      <w:r>
        <w:rPr>
          <w:rFonts w:ascii="Times New Roman"/>
          <w:b w:val="false"/>
          <w:i w:val="false"/>
          <w:color w:val="000000"/>
          <w:sz w:val="28"/>
        </w:rPr>
        <w:t>
      6) тараптар қол қойған микрокредитті өтеу кестесінің шартына қосымша.</w:t>
      </w:r>
    </w:p>
    <w:p>
      <w:pPr>
        <w:spacing w:after="0"/>
        <w:ind w:left="0"/>
        <w:jc w:val="both"/>
      </w:pPr>
      <w:r>
        <w:rPr>
          <w:rFonts w:ascii="Times New Roman"/>
          <w:b w:val="false"/>
          <w:i w:val="false"/>
          <w:color w:val="000000"/>
          <w:sz w:val="28"/>
        </w:rPr>
        <w:t>
      Қарыз алушының ақшалай міндеттемелерінің сомасын (мөлшерін) және (немесе) оларды төлеу мерзімін өзгертуге әкеп соғатын микрокредит шарттары өзгерген кезде ұйым жаңа талаптарды ескере отырып, микрокредитті өтеудің жаңа кестесін жасайды және қарыз алушыға береді.</w:t>
      </w:r>
    </w:p>
    <w:p>
      <w:pPr>
        <w:spacing w:after="0"/>
        <w:ind w:left="0"/>
        <w:jc w:val="both"/>
      </w:pPr>
      <w:r>
        <w:rPr>
          <w:rFonts w:ascii="Times New Roman"/>
          <w:b w:val="false"/>
          <w:i w:val="false"/>
          <w:color w:val="000000"/>
          <w:sz w:val="28"/>
        </w:rPr>
        <w:t>
      Осы тармақшаның талаптары кредиттік желіні беру (ашу) туралы келісімге, сондай-ақ микрокредитті өтеу микрокредит мерзімінің соңында біржолғы төлеммен жүзеге асырылатын шартқа қолданылмайды;</w:t>
      </w:r>
    </w:p>
    <w:p>
      <w:pPr>
        <w:spacing w:after="0"/>
        <w:ind w:left="0"/>
        <w:jc w:val="both"/>
      </w:pPr>
      <w:r>
        <w:rPr>
          <w:rFonts w:ascii="Times New Roman"/>
          <w:b w:val="false"/>
          <w:i w:val="false"/>
          <w:color w:val="000000"/>
          <w:sz w:val="28"/>
        </w:rPr>
        <w:t xml:space="preserve">
      7)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өзге де міндеттер.</w:t>
      </w:r>
    </w:p>
    <w:bookmarkStart w:name="z8" w:id="6"/>
    <w:p>
      <w:pPr>
        <w:spacing w:after="0"/>
        <w:ind w:left="0"/>
        <w:jc w:val="both"/>
      </w:pPr>
      <w:r>
        <w:rPr>
          <w:rFonts w:ascii="Times New Roman"/>
          <w:b w:val="false"/>
          <w:i w:val="false"/>
          <w:color w:val="000000"/>
          <w:sz w:val="28"/>
        </w:rPr>
        <w:t>
      8. Ұйымға қойылатын шектеулер:</w:t>
      </w:r>
    </w:p>
    <w:bookmarkEnd w:id="6"/>
    <w:p>
      <w:pPr>
        <w:spacing w:after="0"/>
        <w:ind w:left="0"/>
        <w:jc w:val="both"/>
      </w:pPr>
      <w:r>
        <w:rPr>
          <w:rFonts w:ascii="Times New Roman"/>
          <w:b w:val="false"/>
          <w:i w:val="false"/>
          <w:color w:val="000000"/>
          <w:sz w:val="28"/>
        </w:rPr>
        <w:t>
      1) сыйақы мөлшерлемелерін (оларды төмендету жағдайларын қоспағанда) және (немесе) микрокредитті өтеу әдісі мен тәсілін біржақты тәртіппен өзгертуге;</w:t>
      </w:r>
    </w:p>
    <w:p>
      <w:pPr>
        <w:spacing w:after="0"/>
        <w:ind w:left="0"/>
        <w:jc w:val="both"/>
      </w:pPr>
      <w:r>
        <w:rPr>
          <w:rFonts w:ascii="Times New Roman"/>
          <w:b w:val="false"/>
          <w:i w:val="false"/>
          <w:color w:val="000000"/>
          <w:sz w:val="28"/>
        </w:rPr>
        <w:t xml:space="preserve">
      2) Заңның 7-бабының 3-тармағы </w:t>
      </w:r>
      <w:r>
        <w:rPr>
          <w:rFonts w:ascii="Times New Roman"/>
          <w:b w:val="false"/>
          <w:i w:val="false"/>
          <w:color w:val="000000"/>
          <w:sz w:val="28"/>
        </w:rPr>
        <w:t>1-1) тармақшасының</w:t>
      </w:r>
      <w:r>
        <w:rPr>
          <w:rFonts w:ascii="Times New Roman"/>
          <w:b w:val="false"/>
          <w:i w:val="false"/>
          <w:color w:val="000000"/>
          <w:sz w:val="28"/>
        </w:rPr>
        <w:t xml:space="preserve"> екінші бөлігінде көзделген ерекше жағдайларды ескере отырып, банктік қарыз және (немесе) микрокредит бойынша күнтізбелік тоқсан күннен астам мерзімі өткен берешегі бар кәсіпкерлік қызметті жүзеге асыруға байланысты емес жеке тұлғаға микрокредит беруге;</w:t>
      </w:r>
    </w:p>
    <w:p>
      <w:pPr>
        <w:spacing w:after="0"/>
        <w:ind w:left="0"/>
        <w:jc w:val="both"/>
      </w:pPr>
      <w:r>
        <w:rPr>
          <w:rFonts w:ascii="Times New Roman"/>
          <w:b w:val="false"/>
          <w:i w:val="false"/>
          <w:color w:val="000000"/>
          <w:sz w:val="28"/>
        </w:rPr>
        <w:t>
      3) микрокредит бойынша сыйақы мен айыпақыны (айыппұлды, өсімпұлды) қоспағанда, кез келген төлемдерді белгілеуге және қарыз алушыдан алуға;</w:t>
      </w:r>
    </w:p>
    <w:p>
      <w:pPr>
        <w:spacing w:after="0"/>
        <w:ind w:left="0"/>
        <w:jc w:val="both"/>
      </w:pPr>
      <w:r>
        <w:rPr>
          <w:rFonts w:ascii="Times New Roman"/>
          <w:b w:val="false"/>
          <w:i w:val="false"/>
          <w:color w:val="000000"/>
          <w:sz w:val="28"/>
        </w:rPr>
        <w:t xml:space="preserve">
      4) ол бойынша негізгі борыш сомасы тіркеуге жататын кепіл мүлкімен, және (немесе) оны жасасу күніне ақша кепілімен толық қамтамасыз етілген шартты қоспағанда, кәсіпкерлік қызметті жүзеге асыруға байланысты емес қарыз алушы-жеке тұлғаның микрокредиті бойынша негізгі борыштың және (немесе) сыйақының сомалары бойынша төлемдердің кез келгенін өтеу жөніндегі міндеттемені орындау мерзімі өткен қатарынан күнтізбелік тоқсан күн өткеннен кейін есептелген сыйақыны, айыпақыны (айыппұлдарды, өсімпұлдарды) төлеуді талап етуге; </w:t>
      </w:r>
    </w:p>
    <w:p>
      <w:pPr>
        <w:spacing w:after="0"/>
        <w:ind w:left="0"/>
        <w:jc w:val="both"/>
      </w:pPr>
      <w:r>
        <w:rPr>
          <w:rFonts w:ascii="Times New Roman"/>
          <w:b w:val="false"/>
          <w:i w:val="false"/>
          <w:color w:val="000000"/>
          <w:sz w:val="28"/>
        </w:rPr>
        <w:t xml:space="preserve">
      5) жылжымайтын мүлік кепілінің ипотекасымен қамтамасыз етілген, кәсіпкерлік қызметті жүзеге асыруға байланысты емес қарыз алушы-жеке тұлғаның микрокредиті бойынша негізгі борыштың және (немесе) сыйақының сомалары бойынша төлемдердің кез келгенін өтеу жөніндегі міндеттемені орындау мерзімі өткен қатарынан күнтізбелік жүз сексен күн өткеннен кейін есептелген сыйақыны, сондай-ақ айыпақыны (айыппұлдарды, өсімпұлдарды) төлеуді талап етуге; </w:t>
      </w:r>
    </w:p>
    <w:p>
      <w:pPr>
        <w:spacing w:after="0"/>
        <w:ind w:left="0"/>
        <w:jc w:val="both"/>
      </w:pPr>
      <w:r>
        <w:rPr>
          <w:rFonts w:ascii="Times New Roman"/>
          <w:b w:val="false"/>
          <w:i w:val="false"/>
          <w:color w:val="000000"/>
          <w:sz w:val="28"/>
        </w:rPr>
        <w:t xml:space="preserve">
      6) қарыз алушыдан шарт бойынша борыш сомасын өндіріп алу үшін жеке сот орындаушыларымен ынтымақтастықты көздейтін шарттар жасасуға, сондай-ақ "Жауапкершілігі шектеулі және қосымша жауапкершілігі бар серіктестіктер туралы" Қазақстан Республикасы Заңының 12-1-бабының </w:t>
      </w:r>
      <w:r>
        <w:rPr>
          <w:rFonts w:ascii="Times New Roman"/>
          <w:b w:val="false"/>
          <w:i w:val="false"/>
          <w:color w:val="000000"/>
          <w:sz w:val="28"/>
        </w:rPr>
        <w:t>2-тармағына</w:t>
      </w:r>
      <w:r>
        <w:rPr>
          <w:rFonts w:ascii="Times New Roman"/>
          <w:b w:val="false"/>
          <w:i w:val="false"/>
          <w:color w:val="000000"/>
          <w:sz w:val="28"/>
        </w:rPr>
        <w:t xml:space="preserve"> және (немесе) "Акционерлік қоғамдар туралы"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1-тармағына сәйкес микроқаржы ұйымының үлестес тұлғасы болып табылатын жеке сот орындаушысымен атқарушылық құжатты орындау талаптары туралы келісім (шарт) жасасуға;</w:t>
      </w:r>
    </w:p>
    <w:p>
      <w:pPr>
        <w:spacing w:after="0"/>
        <w:ind w:left="0"/>
        <w:jc w:val="both"/>
      </w:pPr>
      <w:r>
        <w:rPr>
          <w:rFonts w:ascii="Times New Roman"/>
          <w:b w:val="false"/>
          <w:i w:val="false"/>
          <w:color w:val="000000"/>
          <w:sz w:val="28"/>
        </w:rPr>
        <w:t>
      7) жеке тұлғамен оның келісімінсіз және микрокредит беру туралы шарттың талаптарын сақтауды не жақсартуды қамтамасыз етпейтін талаптарда жасалған микрокредит беру туралы шарттың қолданыс мерзімін ұлғайтуға;</w:t>
      </w:r>
    </w:p>
    <w:p>
      <w:pPr>
        <w:spacing w:after="0"/>
        <w:ind w:left="0"/>
        <w:jc w:val="both"/>
      </w:pPr>
      <w:r>
        <w:rPr>
          <w:rFonts w:ascii="Times New Roman"/>
          <w:b w:val="false"/>
          <w:i w:val="false"/>
          <w:color w:val="000000"/>
          <w:sz w:val="28"/>
        </w:rPr>
        <w:t>
      8) ұйымға микрокредит сомасын мерзімінен бұрын толық немесе ішінара қайтарған жеке тұлға болып табылатын қарыз алушыдан микрокредитті мерзімінен бұрын қайтарғаны үшін айыпақыны (айыппұлды, өсімпұлды) және басқа да төлемдерді талап етуге;</w:t>
      </w:r>
    </w:p>
    <w:p>
      <w:pPr>
        <w:spacing w:after="0"/>
        <w:ind w:left="0"/>
        <w:jc w:val="both"/>
      </w:pPr>
      <w:r>
        <w:rPr>
          <w:rFonts w:ascii="Times New Roman"/>
          <w:b w:val="false"/>
          <w:i w:val="false"/>
          <w:color w:val="000000"/>
          <w:sz w:val="28"/>
        </w:rPr>
        <w:t>
      9) шарт бойынша микрокредит сомасын ұлғайтуға;</w:t>
      </w:r>
    </w:p>
    <w:p>
      <w:pPr>
        <w:spacing w:after="0"/>
        <w:ind w:left="0"/>
        <w:jc w:val="both"/>
      </w:pPr>
      <w:r>
        <w:rPr>
          <w:rFonts w:ascii="Times New Roman"/>
          <w:b w:val="false"/>
          <w:i w:val="false"/>
          <w:color w:val="000000"/>
          <w:sz w:val="28"/>
        </w:rPr>
        <w:t xml:space="preserve">
      10) егер негізгі борышты және (немесе) сыйақыны өтеу күні демалыс не мереке күніне сәйкес келсе, айыпақы (айыппұл, өсімпұл) алуға және негізгі борышты және (немесе) сыйақыны төлеу одан кейінгі келесі жұмыс күнінде жүргізіледі; </w:t>
      </w:r>
    </w:p>
    <w:p>
      <w:pPr>
        <w:spacing w:after="0"/>
        <w:ind w:left="0"/>
        <w:jc w:val="both"/>
      </w:pPr>
      <w:r>
        <w:rPr>
          <w:rFonts w:ascii="Times New Roman"/>
          <w:b w:val="false"/>
          <w:i w:val="false"/>
          <w:color w:val="000000"/>
          <w:sz w:val="28"/>
        </w:rPr>
        <w:t>
      11) кез келген валюта баламасына байланыстыра отырып, теңгемен берілген микрокредит беру туралы шарт бойынша міндеттемелер мен төлемдерді индекстеуге тыйым салуды көздейді;</w:t>
      </w:r>
    </w:p>
    <w:p>
      <w:pPr>
        <w:spacing w:after="0"/>
        <w:ind w:left="0"/>
        <w:jc w:val="both"/>
      </w:pPr>
      <w:r>
        <w:rPr>
          <w:rFonts w:ascii="Times New Roman"/>
          <w:b w:val="false"/>
          <w:i w:val="false"/>
          <w:color w:val="000000"/>
          <w:sz w:val="28"/>
        </w:rPr>
        <w:t xml:space="preserve">
      12) микрокредит беру туралы шарт бойынша берешекті өндіріп алу үшін атқарушылық жазба жасау туралы өтінішті борышкердің шартта көрсетілген мекенжайы бойынша нотариус қызмет ететін аумаққа сәйкес емес нотариусқа, сондай-ақ "Жауапкершілігі шектеулі және қосымша жауапкершілігі бар серіктестіктер туралы" Қазақстан Республикасы Заңының 12-1-бабының </w:t>
      </w:r>
      <w:r>
        <w:rPr>
          <w:rFonts w:ascii="Times New Roman"/>
          <w:b w:val="false"/>
          <w:i w:val="false"/>
          <w:color w:val="000000"/>
          <w:sz w:val="28"/>
        </w:rPr>
        <w:t>2-тармағына</w:t>
      </w:r>
      <w:r>
        <w:rPr>
          <w:rFonts w:ascii="Times New Roman"/>
          <w:b w:val="false"/>
          <w:i w:val="false"/>
          <w:color w:val="000000"/>
          <w:sz w:val="28"/>
        </w:rPr>
        <w:t xml:space="preserve"> және (немесе) "Акционерлік қоғамдар туралы"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1-тармағына сәйкес микроқаржы ұйымының үлестес тұлғасы болып табылатын нотариусқа беруге.".</w:t>
      </w:r>
    </w:p>
    <w:bookmarkStart w:name="z9" w:id="7"/>
    <w:p>
      <w:pPr>
        <w:spacing w:after="0"/>
        <w:ind w:left="0"/>
        <w:jc w:val="both"/>
      </w:pPr>
      <w:r>
        <w:rPr>
          <w:rFonts w:ascii="Times New Roman"/>
          <w:b w:val="false"/>
          <w:i w:val="false"/>
          <w:color w:val="000000"/>
          <w:sz w:val="28"/>
        </w:rPr>
        <w:t xml:space="preserve">
      2. Қаржылық қызметтерді тұтынушылардың құқықтарын қорғау департаменті Қазақстан Республикасының заңнамасында белгіленген тәртіпте: </w:t>
      </w:r>
    </w:p>
    <w:bookmarkEnd w:id="7"/>
    <w:bookmarkStart w:name="z10"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2" w:id="10"/>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
    <w:bookmarkStart w:name="z14" w:id="12"/>
    <w:p>
      <w:pPr>
        <w:spacing w:after="0"/>
        <w:ind w:left="0"/>
        <w:jc w:val="both"/>
      </w:pPr>
      <w:r>
        <w:rPr>
          <w:rFonts w:ascii="Times New Roman"/>
          <w:b w:val="false"/>
          <w:i w:val="false"/>
          <w:color w:val="000000"/>
          <w:sz w:val="28"/>
        </w:rPr>
        <w:t xml:space="preserve">
      4. Осы қаулы, 2025 жылғы 28 ақпанға дейін қолданысын тоқтата тұратын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абзацтарын қоспағанда, алғашқы ресми жарияланған күнінен кейін күнтізбелік он күн өткен соң қолданысқа енгізіледі, тоқтатыла тұру кезеңінде осы абзацтар мынадай редакцияда қолданылады деп белгіленеді:</w:t>
      </w:r>
    </w:p>
    <w:bookmarkEnd w:id="12"/>
    <w:p>
      <w:pPr>
        <w:spacing w:after="0"/>
        <w:ind w:left="0"/>
        <w:jc w:val="both"/>
      </w:pPr>
      <w:r>
        <w:rPr>
          <w:rFonts w:ascii="Times New Roman"/>
          <w:b w:val="false"/>
          <w:i w:val="false"/>
          <w:color w:val="000000"/>
          <w:sz w:val="28"/>
        </w:rPr>
        <w:t>
      "11) қарыз алушы шарт бойынша міндеттемелерді орындамаған не тиісінше орындамаған кезде ұйым қабылдайтын шаралар;".</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