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b247" w14:textId="33cb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20 қаңтардағы № 3 қаулысы. Қазақстан Республикасының Әділет министрлігінде 2025 жылғы 27 қаңтарда № 35672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Start w:name="z2" w:id="0"/>
    <w:p>
      <w:pPr>
        <w:spacing w:after="0"/>
        <w:ind w:left="0"/>
        <w:jc w:val="both"/>
      </w:pPr>
      <w:r>
        <w:rPr>
          <w:rFonts w:ascii="Times New Roman"/>
          <w:b w:val="false"/>
          <w:i w:val="false"/>
          <w:color w:val="000000"/>
          <w:sz w:val="28"/>
        </w:rPr>
        <w:t>
      1. Мына: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2013 жылғы 27 тамыздағы № 241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өзгерістер енгізу туралы" Қазақстан Республикасы Ұлттық Банкі Басқармасының 2019 жылғы 19 қарашадағы № 200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19646 болып тіркелген)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