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067d" w14:textId="2660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"Үміткерлерді іріктеу және ғылыми тағылымдамадан өту қағидаларын бекіту туралы" Қазақстан Республикасы Ғылым және жоғары білім министрінің міндетін атқарушының 2023 жылғы 18 тамыздағы № 422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20 қаңтардағы № 20 бұйрығы. Қазақстан Республикасының Әділет министрлігінде 2025 жылғы 24 қаңтарда № 35669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"Үміткерлерді іріктеу және ғылыми тағылымдамадан өту қағидаларын бекіту туралы" Қазақстан Республикасы Ғылым және жоғары білім министрінің міндетін атқарушының 2023 жылғы 18 тамыздағы № 422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33308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Үміткерлерді іріктеу және ғылыми тағылымдамадан өту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bookmarkStart w:name="z7" w:id="1"/>
    <w:p>
      <w:pPr>
        <w:spacing w:after="0"/>
        <w:ind w:left="0"/>
        <w:jc w:val="both"/>
      </w:pPr>
      <w:r>
        <w:rPr>
          <w:rFonts w:ascii="Times New Roman"/>
          <w:b w:val="false"/>
          <w:i w:val="false"/>
          <w:color w:val="000000"/>
          <w:sz w:val="28"/>
        </w:rPr>
        <w:t>
      "2-1) ғылыми қызметкер – ғылыми ұйымдарда, жоғары және (немесе) жоғары оқу орнынан кейінгі білім беру ұйымдарында немесе ұйымның ғылыми бөлімшелерінде жұмыс істейтін, жоғары білімі бар, ғылыми және (немесе) ғылыми-техникалық қызмет нәтижесіне қол жеткізетін және оны іске асыратын жеке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xml:space="preserve">
      "3. Ғылыми тағылымдама ғылыми тағылымдамадан өту үшін ғылыми зерттеулердің басым бағыттары тізбесіне (бұдан әрі – тізбе) сәйкес жүргізілетін ғылыми зерттеулер шеңберінде жүзеге асырылады. </w:t>
      </w:r>
    </w:p>
    <w:bookmarkEnd w:id="2"/>
    <w:p>
      <w:pPr>
        <w:spacing w:after="0"/>
        <w:ind w:left="0"/>
        <w:jc w:val="both"/>
      </w:pPr>
      <w:r>
        <w:rPr>
          <w:rFonts w:ascii="Times New Roman"/>
          <w:b w:val="false"/>
          <w:i w:val="false"/>
          <w:color w:val="000000"/>
          <w:sz w:val="28"/>
        </w:rPr>
        <w:t xml:space="preserve">
      Тізбе Заңның 20-бабы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айқындайтын ғылымды дамытудың басым бағыттарына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Ғылыми тағылымдамалардың арақатынасы тағайындалатын ғылыми тағылымдамалардың жалпы санынан жаратылыстану-техникалық блок бойынша – кемінде 60 %, қоғамдық-гуманитарлық блок бойынша – 40 %-дан аспайды.</w:t>
      </w:r>
    </w:p>
    <w:p>
      <w:pPr>
        <w:spacing w:after="0"/>
        <w:ind w:left="0"/>
        <w:jc w:val="both"/>
      </w:pPr>
      <w:r>
        <w:rPr>
          <w:rFonts w:ascii="Times New Roman"/>
          <w:b w:val="false"/>
          <w:i w:val="false"/>
          <w:color w:val="000000"/>
          <w:sz w:val="28"/>
        </w:rPr>
        <w:t>
      Құжат қабылдау мен конкурс өткізу мерзімін жыл сайын жұмыс органы бекітеді және жұмыс органының ресми интернет-ресурсында құжат қабылдау мерзімі басталғанға дейін күнтізбелік 10 (он) күннен кешіктірмей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"8. Ғылыми тағылымдамадан өтуге үміткер:</w:t>
      </w:r>
    </w:p>
    <w:bookmarkEnd w:id="3"/>
    <w:p>
      <w:pPr>
        <w:spacing w:after="0"/>
        <w:ind w:left="0"/>
        <w:jc w:val="both"/>
      </w:pPr>
      <w:r>
        <w:rPr>
          <w:rFonts w:ascii="Times New Roman"/>
          <w:b w:val="false"/>
          <w:i w:val="false"/>
          <w:color w:val="000000"/>
          <w:sz w:val="28"/>
        </w:rPr>
        <w:t>
      1) ғылым докторы және (немесе) ғылым кандидаты ғылыми дәрежесі; философия докторы (РhD) және (немесе) бейіні бойынша доктор дәрежесі, магистр дәрежесі;</w:t>
      </w:r>
    </w:p>
    <w:p>
      <w:pPr>
        <w:spacing w:after="0"/>
        <w:ind w:left="0"/>
        <w:jc w:val="both"/>
      </w:pPr>
      <w:r>
        <w:rPr>
          <w:rFonts w:ascii="Times New Roman"/>
          <w:b w:val="false"/>
          <w:i w:val="false"/>
          <w:color w:val="000000"/>
          <w:sz w:val="28"/>
        </w:rPr>
        <w:t xml:space="preserve">
      2)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жыл сайынғы ақылы еңбек демалысын ескере отырып, барлық талап етілетін кезеңге міндетті зейнетақы аударымдарының есептелгенін растай отырып, заңды тұлғалар болып табылатын аккредиттелген ғылыми және (немесе) ғылыми-техникалық қызмет субъектілерінде мамандандырылған ғылыми бағыттың таңдалған саласында соңғы 12 (он екі) айдағы үздіксіз нақты жұмыс өтілі;</w:t>
      </w:r>
    </w:p>
    <w:p>
      <w:pPr>
        <w:spacing w:after="0"/>
        <w:ind w:left="0"/>
        <w:jc w:val="both"/>
      </w:pPr>
      <w:r>
        <w:rPr>
          <w:rFonts w:ascii="Times New Roman"/>
          <w:b w:val="false"/>
          <w:i w:val="false"/>
          <w:color w:val="000000"/>
          <w:sz w:val="28"/>
        </w:rPr>
        <w:t>
      3) үміткерді жүргізілетін ғылыми зерттеуге сәйкес ғылыми тағылымдамаға қабылдайтын, тізбеге кіретін шетелдік ұйымның шартсыз шақыруы (қаржылық шарттарды қоспағанда);</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талаптарға сәйкес деңгейде қазақ және шет тілдерін білу туралы жарамды ресми сертификаты;</w:t>
      </w:r>
    </w:p>
    <w:p>
      <w:pPr>
        <w:spacing w:after="0"/>
        <w:ind w:left="0"/>
        <w:jc w:val="both"/>
      </w:pPr>
      <w:r>
        <w:rPr>
          <w:rFonts w:ascii="Times New Roman"/>
          <w:b w:val="false"/>
          <w:i w:val="false"/>
          <w:color w:val="000000"/>
          <w:sz w:val="28"/>
        </w:rPr>
        <w:t xml:space="preserve">
      5) Web of Science (Веб оф сайнс), Scopus (Скопус) халықаралық дерекқорларында индекстелетін кемінде бір мақаласы немесе шолуы немесе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(бұдан әрі - бұйрық) бекітілген Ғылыми басылымдар тізбесінің 1-тізіміне немесе 2-тізіміне енгізілген отандық немесе шетелдік ғылыми басылымдарда кемінде 1 мақаласы және (немесе) Derwent Innovations Index (Дервент иновейшн индекс) халықаралық өтінімі бар;</w:t>
      </w:r>
    </w:p>
    <w:p>
      <w:pPr>
        <w:spacing w:after="0"/>
        <w:ind w:left="0"/>
        <w:jc w:val="both"/>
      </w:pPr>
      <w:r>
        <w:rPr>
          <w:rFonts w:ascii="Times New Roman"/>
          <w:b w:val="false"/>
          <w:i w:val="false"/>
          <w:color w:val="000000"/>
          <w:sz w:val="28"/>
        </w:rPr>
        <w:t>
      Scopus (Скопус) және (немесе) Web of Science (Веб оф сайнс) дерекқорларында халықаралық рецензияланатын ғылыми журналдың индекстелуі бұзушылыққа байланысты тоқтаған кезде үміткердің осы журналдағы барлық мақалалары ескерілмейді;</w:t>
      </w:r>
    </w:p>
    <w:p>
      <w:pPr>
        <w:spacing w:after="0"/>
        <w:ind w:left="0"/>
        <w:jc w:val="both"/>
      </w:pPr>
      <w:r>
        <w:rPr>
          <w:rFonts w:ascii="Times New Roman"/>
          <w:b w:val="false"/>
          <w:i w:val="false"/>
          <w:color w:val="000000"/>
          <w:sz w:val="28"/>
        </w:rPr>
        <w:t xml:space="preserve">
      6)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талаптарын ескере отырып, ғылыми зерттеудің таңдалған бағыты бойынша ғылыми тағылымдамадан өтудің және кейіннен еңбекпен өтеудің жиынтық мерзімдері бар ғылыми қызметкер болып табылады.</w:t>
      </w:r>
    </w:p>
    <w:p>
      <w:pPr>
        <w:spacing w:after="0"/>
        <w:ind w:left="0"/>
        <w:jc w:val="both"/>
      </w:pPr>
      <w:r>
        <w:rPr>
          <w:rFonts w:ascii="Times New Roman"/>
          <w:b w:val="false"/>
          <w:i w:val="false"/>
          <w:color w:val="000000"/>
          <w:sz w:val="28"/>
        </w:rPr>
        <w:t>
      Ғылыми тағылымдамадан өту шеңберінде алынған ғылыми зерттеудің таңдалған бағыты бойынша үздіксіз еңбек қызметін жүзеге асыру жөніндегі шарттағы міндеттемелерді орындамаған Қазақстан Республикасының азаматтары, сондай-ақ "Болашақ" бағдарламасы шеңберінде тағылымдамадан өтіп, еңбекпен өтеу бойынша шарттағы міндеттемелерді орындамаған адамдар ғылыми тағылымдамадан өту үшін конкурсқа қатысуға жіберілмейді.</w:t>
      </w:r>
    </w:p>
    <w:p>
      <w:pPr>
        <w:spacing w:after="0"/>
        <w:ind w:left="0"/>
        <w:jc w:val="both"/>
      </w:pPr>
      <w:r>
        <w:rPr>
          <w:rFonts w:ascii="Times New Roman"/>
          <w:b w:val="false"/>
          <w:i w:val="false"/>
          <w:color w:val="000000"/>
          <w:sz w:val="28"/>
        </w:rPr>
        <w:t>
      Ғылыми тағылымдамадан өту бір рет жүзеге асырылады.</w:t>
      </w:r>
    </w:p>
    <w:p>
      <w:pPr>
        <w:spacing w:after="0"/>
        <w:ind w:left="0"/>
        <w:jc w:val="both"/>
      </w:pPr>
      <w:r>
        <w:rPr>
          <w:rFonts w:ascii="Times New Roman"/>
          <w:b w:val="false"/>
          <w:i w:val="false"/>
          <w:color w:val="000000"/>
          <w:sz w:val="28"/>
        </w:rPr>
        <w:t>
      Құжат тапсыру сәтінде "Болашақ" бағдарламасы бойынша оқитын Қазақстан Республикасының азаматтары, сондай-ақ "Болашақ" бағдарламасы шеңберінде үздіксіз еңбек қызметін жүзеге асыру бойынша шарттағы міндеттемелерді орындамаған адамдар ғылыми тағылымдамадан өтуді тағайындау үшін конкурсқа қатысуға жіберілмейді.</w:t>
      </w:r>
    </w:p>
    <w:p>
      <w:pPr>
        <w:spacing w:after="0"/>
        <w:ind w:left="0"/>
        <w:jc w:val="both"/>
      </w:pPr>
      <w:r>
        <w:rPr>
          <w:rFonts w:ascii="Times New Roman"/>
          <w:b w:val="false"/>
          <w:i w:val="false"/>
          <w:color w:val="000000"/>
          <w:sz w:val="28"/>
        </w:rPr>
        <w:t>
      Бұрын тағайындалған ғылыми тағылымдамадан өтуді пайдаланбаған және тағылымдамадан өтуге кіріспеген адамдарға, әкімші алдында берешегі болмаған жағдайда, ғылыми тағылымдамадан өтуді тағайындау үшін конкурсқа қатысуға қайтадан мүмкіндік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"9. Конкурсқа қатысу үшін үміткерлер әкімшіге мына құжаттарды ұсынады:</w:t>
      </w:r>
    </w:p>
    <w:bookmarkEnd w:id="4"/>
    <w:p>
      <w:pPr>
        <w:spacing w:after="0"/>
        <w:ind w:left="0"/>
        <w:jc w:val="both"/>
      </w:pPr>
      <w:r>
        <w:rPr>
          <w:rFonts w:ascii="Times New Roman"/>
          <w:b w:val="false"/>
          <w:i w:val="false"/>
          <w:color w:val="000000"/>
          <w:sz w:val="28"/>
        </w:rPr>
        <w:t>
      1) жұмыс органы бекітетін нысан бойынша ғылыми тағылымдамадан өтуге арналған конкурсқа қатысу үшін үміткердің толтырылған сауалнамасы;</w:t>
      </w:r>
    </w:p>
    <w:p>
      <w:pPr>
        <w:spacing w:after="0"/>
        <w:ind w:left="0"/>
        <w:jc w:val="both"/>
      </w:pPr>
      <w:r>
        <w:rPr>
          <w:rFonts w:ascii="Times New Roman"/>
          <w:b w:val="false"/>
          <w:i w:val="false"/>
          <w:color w:val="000000"/>
          <w:sz w:val="28"/>
        </w:rPr>
        <w:t>
      2) жұмыс органы бекітетін нысан бойынша жұмыс орнының сақталуы шартымен жұмыс берушінің ғылыми тағылымдамадан өтуге арналған өтінімі;</w:t>
      </w:r>
    </w:p>
    <w:p>
      <w:pPr>
        <w:spacing w:after="0"/>
        <w:ind w:left="0"/>
        <w:jc w:val="both"/>
      </w:pPr>
      <w:r>
        <w:rPr>
          <w:rFonts w:ascii="Times New Roman"/>
          <w:b w:val="false"/>
          <w:i w:val="false"/>
          <w:color w:val="000000"/>
          <w:sz w:val="28"/>
        </w:rPr>
        <w:t>
      3) паспорт және жеке куәліктің түпнұсқалары мен көшірмелері (түпнұсқалары салыстырып тексерілгеннен кейін үміткерге қайтарылады);</w:t>
      </w:r>
    </w:p>
    <w:p>
      <w:pPr>
        <w:spacing w:after="0"/>
        <w:ind w:left="0"/>
        <w:jc w:val="both"/>
      </w:pPr>
      <w:r>
        <w:rPr>
          <w:rFonts w:ascii="Times New Roman"/>
          <w:b w:val="false"/>
          <w:i w:val="false"/>
          <w:color w:val="000000"/>
          <w:sz w:val="28"/>
        </w:rPr>
        <w:t>
      4) ғылым докторы, ғылым кандидаты ғылыми дәрежесінің, сондай-ақ философия докторы (РhD), бейіні бойынша доктор, магистр дәрежесінің болуы туралы құжаттың түпнұсқасы және көшірмесі (түпнұсқалары салыстырып тексерілгеннен кейін үміткерге қайтарылады).</w:t>
      </w:r>
    </w:p>
    <w:p>
      <w:pPr>
        <w:spacing w:after="0"/>
        <w:ind w:left="0"/>
        <w:jc w:val="both"/>
      </w:pPr>
      <w:r>
        <w:rPr>
          <w:rFonts w:ascii="Times New Roman"/>
          <w:b w:val="false"/>
          <w:i w:val="false"/>
          <w:color w:val="000000"/>
          <w:sz w:val="28"/>
        </w:rPr>
        <w:t xml:space="preserve">
      Шетелдік білім беру ұйымында оқыған жағдайда білімі туралы құжатты тану туралы куәлігі не "Білім туралы" Қазақстан Республикасы Заңының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 ескеріліп білімі туралы құжатты тану туралы өзге де құжаты;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жасалып, жұмыс беруші бекітетін және тізімге кіретін, тағылымдамаға қабылдайтын шетелдік ұйыммен келісілген, қазақ немесе орыс тілдеріне нотариалды куәландырылған аудармасы бар ғылыми тағылымдамадан өту бағдарламасы;</w:t>
      </w:r>
    </w:p>
    <w:p>
      <w:pPr>
        <w:spacing w:after="0"/>
        <w:ind w:left="0"/>
        <w:jc w:val="both"/>
      </w:pPr>
      <w:r>
        <w:rPr>
          <w:rFonts w:ascii="Times New Roman"/>
          <w:b w:val="false"/>
          <w:i w:val="false"/>
          <w:color w:val="000000"/>
          <w:sz w:val="28"/>
        </w:rPr>
        <w:t>
      6) еңбек қызметін растайтын құжаттың түпнұсқалары мен көшірмелері, сондай-ақ осы Қағидаларға сәйкес талап етілетін еңбек қызметі кезеңінде аударылған міндетті зейнетақы жарналары туралы үзінді (түпнұсқалары салыстырып тексерілгеннен кейін үміткерге қайтарылады);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ең төменгі талаптарға сәйкес келетін нәтижесімен қазақ тілінен емтихан тапсырғаны туралы жарамды ресми сертификаттың түпнұсқасы және көшірмесі (түпнұсқасы салыстырып тексерілгеннен кейін үміткерге қайтарылады);</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ең төменгі талаптарға сәйкес келетін нәтижесімен шет тілінен емтихан тапсырғаны туралы жарамды ресми сертификаттың түпнұсқасы және көшірмесі (түпнұсқасы салыстырып тексерілгеннен кейін үміткерге қайтарылады);</w:t>
      </w:r>
    </w:p>
    <w:p>
      <w:pPr>
        <w:spacing w:after="0"/>
        <w:ind w:left="0"/>
        <w:jc w:val="both"/>
      </w:pPr>
      <w:r>
        <w:rPr>
          <w:rFonts w:ascii="Times New Roman"/>
          <w:b w:val="false"/>
          <w:i w:val="false"/>
          <w:color w:val="000000"/>
          <w:sz w:val="28"/>
        </w:rPr>
        <w:t xml:space="preserve">
      9)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w:t>
      </w:r>
    </w:p>
    <w:p>
      <w:pPr>
        <w:spacing w:after="0"/>
        <w:ind w:left="0"/>
        <w:jc w:val="both"/>
      </w:pPr>
      <w:r>
        <w:rPr>
          <w:rFonts w:ascii="Times New Roman"/>
          <w:b w:val="false"/>
          <w:i w:val="false"/>
          <w:color w:val="000000"/>
          <w:sz w:val="28"/>
        </w:rPr>
        <w:t>
      10) ғылыми зерттеулердің бағыттарын, ғылыми тағылымдамадан өту мерзімін, құнын (есеп-қисабы толық жазылған) көрсете отырып, үміткерді тағылымдамаға қабылдайтын шетелдік ұйымның шартсыз шақыруын (қаржылық жағдайларды қоспағанда) растайтын құжаттардың нотариалды куәландырылған қазақ немесе орыс тіліндегі аудармаларымен бірге көшірмелері;</w:t>
      </w:r>
    </w:p>
    <w:p>
      <w:pPr>
        <w:spacing w:after="0"/>
        <w:ind w:left="0"/>
        <w:jc w:val="both"/>
      </w:pPr>
      <w:r>
        <w:rPr>
          <w:rFonts w:ascii="Times New Roman"/>
          <w:b w:val="false"/>
          <w:i w:val="false"/>
          <w:color w:val="000000"/>
          <w:sz w:val="28"/>
        </w:rPr>
        <w:t xml:space="preserve">
      11) ғылыми нәтижелердің тізімі (Web of Science (Веб оф сайнс), Scopus (Скопус) халықаралық дерекқорларында индекстелетін кемінде бір мақаласы немесе шолуы) немесе бұйрықпен бекітілген және (немесе) Ғылыми басылымдар тізбесінің 1-тізіміне немесе 2-тізіміне енгізілген отандық немесе шетелдік ғылыми басылымдарда кемінде 1 мақаласы және (немесе) жұмыс беруші бекітетін Derwent Innovations Index (Дервент иновейшн индекс) халықаралық өтінімі; </w:t>
      </w:r>
    </w:p>
    <w:p>
      <w:pPr>
        <w:spacing w:after="0"/>
        <w:ind w:left="0"/>
        <w:jc w:val="both"/>
      </w:pPr>
      <w:r>
        <w:rPr>
          <w:rFonts w:ascii="Times New Roman"/>
          <w:b w:val="false"/>
          <w:i w:val="false"/>
          <w:color w:val="000000"/>
          <w:sz w:val="28"/>
        </w:rPr>
        <w:t>
      12) ғылым саласындағы уәкілетті орган берген аккредиттеу туралы жарамды ресми куәліктің көшірмесі;</w:t>
      </w:r>
    </w:p>
    <w:p>
      <w:pPr>
        <w:spacing w:after="0"/>
        <w:ind w:left="0"/>
        <w:jc w:val="both"/>
      </w:pPr>
      <w:r>
        <w:rPr>
          <w:rFonts w:ascii="Times New Roman"/>
          <w:b w:val="false"/>
          <w:i w:val="false"/>
          <w:color w:val="000000"/>
          <w:sz w:val="28"/>
        </w:rPr>
        <w:t xml:space="preserve">
      13) үміткер құжаттарын өзі тапсыра алмаған жағдайда өкілге нотариалды куәландырған сенімхаты. </w:t>
      </w:r>
    </w:p>
    <w:p>
      <w:pPr>
        <w:spacing w:after="0"/>
        <w:ind w:left="0"/>
        <w:jc w:val="both"/>
      </w:pPr>
      <w:r>
        <w:rPr>
          <w:rFonts w:ascii="Times New Roman"/>
          <w:b w:val="false"/>
          <w:i w:val="false"/>
          <w:color w:val="000000"/>
          <w:sz w:val="28"/>
        </w:rPr>
        <w:t>
      Үміткер ғылыми тағылымдамадан өту конкурсына қатысу үшін үміткердің сауалнамасының үлгілік нысанын толтыру кезінде осы Қағидалардың ережелерімен танысқандығын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"15. Бірінші және екінші турларды әкімші Қазақстан Республикасының ұйымдарымен және сараптамалық комиссияның мүшелерімен бірлесіп ұйымдастырады және өткізеді.</w:t>
      </w:r>
    </w:p>
    <w:bookmarkEnd w:id="5"/>
    <w:p>
      <w:pPr>
        <w:spacing w:after="0"/>
        <w:ind w:left="0"/>
        <w:jc w:val="both"/>
      </w:pPr>
      <w:r>
        <w:rPr>
          <w:rFonts w:ascii="Times New Roman"/>
          <w:b w:val="false"/>
          <w:i w:val="false"/>
          <w:color w:val="000000"/>
          <w:sz w:val="28"/>
        </w:rPr>
        <w:t>
      Бірінші турда кешенді тестілеу жүргізіледі, бұл келесі турға өтуге рұқсат беретін іріктеу туры болып табылады. Бірінші турдың қорытындысы бойынша осы Қағидаларға 9-қосымшаға сәйкес конкурстық іріктеудің саралау кестесінде белгіленген шекті балды жинамаған үміткер екінші турға қатысуға жіберілмейді.</w:t>
      </w:r>
    </w:p>
    <w:p>
      <w:pPr>
        <w:spacing w:after="0"/>
        <w:ind w:left="0"/>
        <w:jc w:val="both"/>
      </w:pPr>
      <w:r>
        <w:rPr>
          <w:rFonts w:ascii="Times New Roman"/>
          <w:b w:val="false"/>
          <w:i w:val="false"/>
          <w:color w:val="000000"/>
          <w:sz w:val="28"/>
        </w:rPr>
        <w:t>
      Екінші турды әкімші сараптамалық комиссия мүшелерімен бірлесіп ұйымдастырады және өткізеді, онда үміткердің кәсіби даярлық деңгейі, теориялық білімі және таңдаған мамандану саласында кәсіби құзыретінің болуы айқындалады.</w:t>
      </w:r>
    </w:p>
    <w:p>
      <w:pPr>
        <w:spacing w:after="0"/>
        <w:ind w:left="0"/>
        <w:jc w:val="both"/>
      </w:pPr>
      <w:r>
        <w:rPr>
          <w:rFonts w:ascii="Times New Roman"/>
          <w:b w:val="false"/>
          <w:i w:val="false"/>
          <w:color w:val="000000"/>
          <w:sz w:val="28"/>
        </w:rPr>
        <w:t xml:space="preserve">
      Екінші турда үміткерлер сараптамалық комиссия мүшелерімен дербес әңгімелесуден өтеді. Жұмыс органы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сараптамалық комиссия құрамын, жұмыс тәртібін және ұйымдастырылуын бекітеді.</w:t>
      </w:r>
    </w:p>
    <w:bookmarkStart w:name="z16" w:id="6"/>
    <w:p>
      <w:pPr>
        <w:spacing w:after="0"/>
        <w:ind w:left="0"/>
        <w:jc w:val="both"/>
      </w:pPr>
      <w:r>
        <w:rPr>
          <w:rFonts w:ascii="Times New Roman"/>
          <w:b w:val="false"/>
          <w:i w:val="false"/>
          <w:color w:val="000000"/>
          <w:sz w:val="28"/>
        </w:rPr>
        <w:t>
      16. Әкімші бірінші және екінші турлардың өтетін жерін, күні мен уақытын айқындайды және ол туралы үміткерді электрондық пошта және (немесе) телефон байланысы арқылы күнтізбелік 10 (он) күннен кешіктірмей хабардар етеді.</w:t>
      </w:r>
    </w:p>
    <w:bookmarkEnd w:id="6"/>
    <w:bookmarkStart w:name="z17" w:id="7"/>
    <w:p>
      <w:pPr>
        <w:spacing w:after="0"/>
        <w:ind w:left="0"/>
        <w:jc w:val="both"/>
      </w:pPr>
      <w:r>
        <w:rPr>
          <w:rFonts w:ascii="Times New Roman"/>
          <w:b w:val="false"/>
          <w:i w:val="false"/>
          <w:color w:val="000000"/>
          <w:sz w:val="28"/>
        </w:rPr>
        <w:t>
      17. Сараптамалық комиссия жұмыс органы бекіткен нысан бойынша әрбір үміткер жөнінде ұсыным береді.</w:t>
      </w:r>
    </w:p>
    <w:bookmarkEnd w:id="7"/>
    <w:bookmarkStart w:name="z18" w:id="8"/>
    <w:p>
      <w:pPr>
        <w:spacing w:after="0"/>
        <w:ind w:left="0"/>
        <w:jc w:val="both"/>
      </w:pPr>
      <w:r>
        <w:rPr>
          <w:rFonts w:ascii="Times New Roman"/>
          <w:b w:val="false"/>
          <w:i w:val="false"/>
          <w:color w:val="000000"/>
          <w:sz w:val="28"/>
        </w:rPr>
        <w:t>
      18. Жұмыс органы осы Қағидаларға 9-қосымшаға сәйкес конкурстық іріктеудің саралау кестесін ескере отырып, кешенді тестілеу нәтижелерімен және сараптамалық комиссияның ұсынымдарымен, үміткерлердің материалдарын Республикалық комиссияның қарауына үшінші турға енгізеді.</w:t>
      </w:r>
    </w:p>
    <w:bookmarkEnd w:id="8"/>
    <w:bookmarkStart w:name="z19" w:id="9"/>
    <w:p>
      <w:pPr>
        <w:spacing w:after="0"/>
        <w:ind w:left="0"/>
        <w:jc w:val="both"/>
      </w:pPr>
      <w:r>
        <w:rPr>
          <w:rFonts w:ascii="Times New Roman"/>
          <w:b w:val="false"/>
          <w:i w:val="false"/>
          <w:color w:val="000000"/>
          <w:sz w:val="28"/>
        </w:rPr>
        <w:t>
      19. Үшінші турда Республикалық комиссия бірінші және екінші турдың нәтижелерін қарайды және ғылыми тағылымдаманы тағайындау не тағайындаудан бас тарту туралы түпкілікті шешім қабылдайды, бұл туралы үміткерге ақпарат әкімшінің ресми интернет-ресурсында орналастыру арқылы хабарланады.";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"2. Жұмыс органы төменде берілген көрсеткіштерге сәйкес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тізімін қалыптастырады:</w:t>
      </w:r>
    </w:p>
    <w:bookmarkEnd w:id="10"/>
    <w:p>
      <w:pPr>
        <w:spacing w:after="0"/>
        <w:ind w:left="0"/>
        <w:jc w:val="both"/>
      </w:pPr>
      <w:r>
        <w:rPr>
          <w:rFonts w:ascii="Times New Roman"/>
          <w:b w:val="false"/>
          <w:i w:val="false"/>
          <w:color w:val="000000"/>
          <w:sz w:val="28"/>
        </w:rPr>
        <w:t>
      ғылыми орталықтар мен өзге де ұйымдар үшін көрсеткіш: Тізім жасау сәтіндегі рейтингтердің соңғы жарияланымдарына сәйкес Саймаго (SCImago Institutions Rankings) ғылыми институттардың халықаралық рейтингінің алғашқы 1000 (мың) позициясының қатарына кіру.</w:t>
      </w:r>
    </w:p>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ұйымдары үшін көрсеткіш: Тізім жасау сәтіндегі рейтингтердің соңғы жарияланымдарына сәйкес Квакарелли Саймондс (QS University Rankings by subject) әлемнің үздік университеттері халықаралық рейтингінің алғашқы 100 (жүз) позициясының қатарына кіру.</w:t>
      </w:r>
    </w:p>
    <w:p>
      <w:pPr>
        <w:spacing w:after="0"/>
        <w:ind w:left="0"/>
        <w:jc w:val="both"/>
      </w:pPr>
      <w:r>
        <w:rPr>
          <w:rFonts w:ascii="Times New Roman"/>
          <w:b w:val="false"/>
          <w:i w:val="false"/>
          <w:color w:val="000000"/>
          <w:sz w:val="28"/>
        </w:rPr>
        <w:t>
      Жұмыс органы Қазақстан Республикасының ғылым және жоғары білім саласындағы уәкілетті органы мен шетелдік жоғары және (немесе) жоғары оқу орнынан кейінгі білім беру ұйымдары, ғылыми орталықтар арасындағы ғылым және жоғары білім саласындағы халықаралық келісімдер, меморандумдар негізінде Қазақстан Республикасын дамытудың әлеуметтік-экономикалық басымдықтарына қарай шетелдік жетекші жоғары және (немесе) жоғары оқу орнынан кейінгі білім беру ұйымдарын, ғылыми орталықтарды және өзге де ұйымдарды Тізімге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"Жоғары және (немесе) жоғары оқу орнынан кейінгі білім берудің жетекші шетелдік ұйымдары, ғылыми орталықтар және өзге де ұйымдар үшін көрсеткіштер ғылыми тағылымдамадан өту орнын таңдау үшін "Ұлттық қауіпсіздік пен қорғаныс, биологиялық қауіпсіздік" басым бағытына қолданылмайды.";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"4. Жұмыс органы Тізімді қалыптастырады және бір жылға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9-қосымшамен толықтырылсын.</w:t>
      </w:r>
    </w:p>
    <w:bookmarkStart w:name="z29" w:id="1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3"/>
    <w:bookmarkStart w:name="z30"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31" w:id="1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15"/>
    <w:bookmarkStart w:name="z3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6"/>
    <w:bookmarkStart w:name="z3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20 қаңтардағы</w:t>
            </w:r>
            <w:r>
              <w:br/>
            </w:r>
            <w:r>
              <w:rPr>
                <w:rFonts w:ascii="Times New Roman"/>
                <w:b w:val="false"/>
                <w:i w:val="false"/>
                <w:color w:val="000000"/>
                <w:sz w:val="20"/>
              </w:rPr>
              <w:t>№ 20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bl>
    <w:bookmarkStart w:name="z36" w:id="18"/>
    <w:p>
      <w:pPr>
        <w:spacing w:after="0"/>
        <w:ind w:left="0"/>
        <w:jc w:val="left"/>
      </w:pPr>
      <w:r>
        <w:rPr>
          <w:rFonts w:ascii="Times New Roman"/>
          <w:b/>
          <w:i w:val="false"/>
          <w:color w:val="000000"/>
        </w:rPr>
        <w:t xml:space="preserve"> Ғылыми тағылымдамадан өту үшін ғылыми зерттеулердің басым бағыттарының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бағыттар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ғылыми бағыттар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Экология, қоршаған орта және табиғатты ұтымды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Экологиялық қауіпсіздік;</w:t>
            </w:r>
          </w:p>
          <w:p>
            <w:pPr>
              <w:spacing w:after="20"/>
              <w:ind w:left="20"/>
              <w:jc w:val="both"/>
            </w:pPr>
            <w:r>
              <w:rPr>
                <w:rFonts w:ascii="Times New Roman"/>
                <w:b w:val="false"/>
                <w:i w:val="false"/>
                <w:color w:val="000000"/>
                <w:sz w:val="20"/>
              </w:rPr>
              <w:t>
2. Тиімді экологиялық мониторингтің және "жасыл технологиялардың" заманауи технологияларын әзірлеу,</w:t>
            </w:r>
          </w:p>
          <w:p>
            <w:pPr>
              <w:spacing w:after="20"/>
              <w:ind w:left="20"/>
              <w:jc w:val="both"/>
            </w:pPr>
            <w:r>
              <w:rPr>
                <w:rFonts w:ascii="Times New Roman"/>
                <w:b w:val="false"/>
                <w:i w:val="false"/>
                <w:color w:val="000000"/>
                <w:sz w:val="20"/>
              </w:rPr>
              <w:t>
3. Климат өзгерісіне бейімделу;</w:t>
            </w:r>
          </w:p>
          <w:p>
            <w:pPr>
              <w:spacing w:after="20"/>
              <w:ind w:left="20"/>
              <w:jc w:val="both"/>
            </w:pPr>
            <w:r>
              <w:rPr>
                <w:rFonts w:ascii="Times New Roman"/>
                <w:b w:val="false"/>
                <w:i w:val="false"/>
                <w:color w:val="000000"/>
                <w:sz w:val="20"/>
              </w:rPr>
              <w:t>
4. Су ресурстары;</w:t>
            </w:r>
          </w:p>
          <w:p>
            <w:pPr>
              <w:spacing w:after="20"/>
              <w:ind w:left="20"/>
              <w:jc w:val="both"/>
            </w:pPr>
            <w:r>
              <w:rPr>
                <w:rFonts w:ascii="Times New Roman"/>
                <w:b w:val="false"/>
                <w:i w:val="false"/>
                <w:color w:val="000000"/>
                <w:sz w:val="20"/>
              </w:rPr>
              <w:t>
5. Топырақ сапасының, жер деградациясының және шөлейттенудің өзекті проблемаларын зерттеу;</w:t>
            </w:r>
          </w:p>
          <w:p>
            <w:pPr>
              <w:spacing w:after="20"/>
              <w:ind w:left="20"/>
              <w:jc w:val="both"/>
            </w:pPr>
            <w:r>
              <w:rPr>
                <w:rFonts w:ascii="Times New Roman"/>
                <w:b w:val="false"/>
                <w:i w:val="false"/>
                <w:color w:val="000000"/>
                <w:sz w:val="20"/>
              </w:rPr>
              <w:t>
6. Ауа сапасының өзекті проблемаларын зерттеу;</w:t>
            </w:r>
          </w:p>
          <w:p>
            <w:pPr>
              <w:spacing w:after="20"/>
              <w:ind w:left="20"/>
              <w:jc w:val="both"/>
            </w:pPr>
            <w:r>
              <w:rPr>
                <w:rFonts w:ascii="Times New Roman"/>
                <w:b w:val="false"/>
                <w:i w:val="false"/>
                <w:color w:val="000000"/>
                <w:sz w:val="20"/>
              </w:rPr>
              <w:t>
7. Мал және өсімдіктер әлемін сақтау және ұтымды пайдалану;</w:t>
            </w:r>
          </w:p>
          <w:p>
            <w:pPr>
              <w:spacing w:after="20"/>
              <w:ind w:left="20"/>
              <w:jc w:val="both"/>
            </w:pPr>
            <w:r>
              <w:rPr>
                <w:rFonts w:ascii="Times New Roman"/>
                <w:b w:val="false"/>
                <w:i w:val="false"/>
                <w:color w:val="000000"/>
                <w:sz w:val="20"/>
              </w:rPr>
              <w:t>
8. Су тазарту, газ тазарту, топырақ және шаң жинау жүйелері;</w:t>
            </w:r>
          </w:p>
          <w:p>
            <w:pPr>
              <w:spacing w:after="20"/>
              <w:ind w:left="20"/>
              <w:jc w:val="both"/>
            </w:pPr>
            <w:r>
              <w:rPr>
                <w:rFonts w:ascii="Times New Roman"/>
                <w:b w:val="false"/>
                <w:i w:val="false"/>
                <w:color w:val="000000"/>
                <w:sz w:val="20"/>
              </w:rPr>
              <w:t>
9. Өнеркәсіп пен тұрмыс қалдықтарын қайта өңдеу және кәдеге жарату;</w:t>
            </w:r>
          </w:p>
          <w:p>
            <w:pPr>
              <w:spacing w:after="20"/>
              <w:ind w:left="20"/>
              <w:jc w:val="both"/>
            </w:pPr>
            <w:r>
              <w:rPr>
                <w:rFonts w:ascii="Times New Roman"/>
                <w:b w:val="false"/>
                <w:i w:val="false"/>
                <w:color w:val="000000"/>
                <w:sz w:val="20"/>
              </w:rPr>
              <w:t>
10. Парниктік газдар шығарындыларын азайту және сіңіру жүйелері;</w:t>
            </w:r>
          </w:p>
          <w:p>
            <w:pPr>
              <w:spacing w:after="20"/>
              <w:ind w:left="20"/>
              <w:jc w:val="both"/>
            </w:pPr>
            <w:r>
              <w:rPr>
                <w:rFonts w:ascii="Times New Roman"/>
                <w:b w:val="false"/>
                <w:i w:val="false"/>
                <w:color w:val="000000"/>
                <w:sz w:val="20"/>
              </w:rPr>
              <w:t>
11. Табиғи және техногенді сипаттағы төтенше жағдайлар;</w:t>
            </w:r>
          </w:p>
          <w:p>
            <w:pPr>
              <w:spacing w:after="20"/>
              <w:ind w:left="20"/>
              <w:jc w:val="both"/>
            </w:pPr>
            <w:r>
              <w:rPr>
                <w:rFonts w:ascii="Times New Roman"/>
                <w:b w:val="false"/>
                <w:i w:val="false"/>
                <w:color w:val="000000"/>
                <w:sz w:val="20"/>
              </w:rPr>
              <w:t>
12. Геоақпараттық жүйелер мен қоршаған орта нысандарын мониторингтеу;</w:t>
            </w:r>
          </w:p>
          <w:p>
            <w:pPr>
              <w:spacing w:after="20"/>
              <w:ind w:left="20"/>
              <w:jc w:val="both"/>
            </w:pPr>
            <w:r>
              <w:rPr>
                <w:rFonts w:ascii="Times New Roman"/>
                <w:b w:val="false"/>
                <w:i w:val="false"/>
                <w:color w:val="000000"/>
                <w:sz w:val="20"/>
              </w:rPr>
              <w:t>
13. Геология және пайдалы қазбалар кен орындарын әзірлеу;</w:t>
            </w:r>
          </w:p>
          <w:p>
            <w:pPr>
              <w:spacing w:after="20"/>
              <w:ind w:left="20"/>
              <w:jc w:val="both"/>
            </w:pPr>
            <w:r>
              <w:rPr>
                <w:rFonts w:ascii="Times New Roman"/>
                <w:b w:val="false"/>
                <w:i w:val="false"/>
                <w:color w:val="000000"/>
                <w:sz w:val="20"/>
              </w:rPr>
              <w:t>
14. Минералды және органикалық ресурстарды тереңінен қайта өңдеу;</w:t>
            </w:r>
          </w:p>
          <w:p>
            <w:pPr>
              <w:spacing w:after="20"/>
              <w:ind w:left="20"/>
              <w:jc w:val="both"/>
            </w:pPr>
            <w:r>
              <w:rPr>
                <w:rFonts w:ascii="Times New Roman"/>
                <w:b w:val="false"/>
                <w:i w:val="false"/>
                <w:color w:val="000000"/>
                <w:sz w:val="20"/>
              </w:rPr>
              <w:t>
15. Каталитикалық жүйелер мен технологиялар;</w:t>
            </w:r>
          </w:p>
          <w:p>
            <w:pPr>
              <w:spacing w:after="20"/>
              <w:ind w:left="20"/>
              <w:jc w:val="both"/>
            </w:pPr>
            <w:r>
              <w:rPr>
                <w:rFonts w:ascii="Times New Roman"/>
                <w:b w:val="false"/>
                <w:i w:val="false"/>
                <w:color w:val="000000"/>
                <w:sz w:val="20"/>
              </w:rPr>
              <w:t>
16. Қабаттардың мұнай беруін арттыру әдістері;</w:t>
            </w:r>
          </w:p>
          <w:p>
            <w:pPr>
              <w:spacing w:after="20"/>
              <w:ind w:left="20"/>
              <w:jc w:val="both"/>
            </w:pPr>
            <w:r>
              <w:rPr>
                <w:rFonts w:ascii="Times New Roman"/>
                <w:b w:val="false"/>
                <w:i w:val="false"/>
                <w:color w:val="000000"/>
                <w:sz w:val="20"/>
              </w:rPr>
              <w:t>
17. Жер туралы ғылым;</w:t>
            </w:r>
          </w:p>
          <w:p>
            <w:pPr>
              <w:spacing w:after="20"/>
              <w:ind w:left="20"/>
              <w:jc w:val="both"/>
            </w:pPr>
            <w:r>
              <w:rPr>
                <w:rFonts w:ascii="Times New Roman"/>
                <w:b w:val="false"/>
                <w:i w:val="false"/>
                <w:color w:val="000000"/>
                <w:sz w:val="20"/>
              </w:rPr>
              <w:t>
18. Тиімді экологиялық мониторинг пен экологиялық бақылауды қамтамасыз ету;</w:t>
            </w:r>
          </w:p>
          <w:p>
            <w:pPr>
              <w:spacing w:after="20"/>
              <w:ind w:left="20"/>
              <w:jc w:val="both"/>
            </w:pPr>
            <w:r>
              <w:rPr>
                <w:rFonts w:ascii="Times New Roman"/>
                <w:b w:val="false"/>
                <w:i w:val="false"/>
                <w:color w:val="000000"/>
                <w:sz w:val="20"/>
              </w:rPr>
              <w:t>
19. Химия ғылымы саласындағы қолданбалы зерттеулер;</w:t>
            </w:r>
          </w:p>
          <w:p>
            <w:pPr>
              <w:spacing w:after="20"/>
              <w:ind w:left="20"/>
              <w:jc w:val="both"/>
            </w:pPr>
            <w:r>
              <w:rPr>
                <w:rFonts w:ascii="Times New Roman"/>
                <w:b w:val="false"/>
                <w:i w:val="false"/>
                <w:color w:val="000000"/>
                <w:sz w:val="20"/>
              </w:rPr>
              <w:t>
20. Мұнай-газ құбырларын, газ қоймаларын жобалау және тасымалдау;</w:t>
            </w:r>
          </w:p>
          <w:p>
            <w:pPr>
              <w:spacing w:after="20"/>
              <w:ind w:left="20"/>
              <w:jc w:val="both"/>
            </w:pPr>
            <w:r>
              <w:rPr>
                <w:rFonts w:ascii="Times New Roman"/>
                <w:b w:val="false"/>
                <w:i w:val="false"/>
                <w:color w:val="000000"/>
                <w:sz w:val="20"/>
              </w:rPr>
              <w:t>
21. Мұнай және газ кен орындарын игеру және пайдалану;</w:t>
            </w:r>
          </w:p>
          <w:p>
            <w:pPr>
              <w:spacing w:after="20"/>
              <w:ind w:left="20"/>
              <w:jc w:val="both"/>
            </w:pPr>
            <w:r>
              <w:rPr>
                <w:rFonts w:ascii="Times New Roman"/>
                <w:b w:val="false"/>
                <w:i w:val="false"/>
                <w:color w:val="000000"/>
                <w:sz w:val="20"/>
              </w:rPr>
              <w:t>
22. Каталитикалық жүйелер мен химия технологиялары саласындағы әзірлемелер;</w:t>
            </w:r>
          </w:p>
          <w:p>
            <w:pPr>
              <w:spacing w:after="20"/>
              <w:ind w:left="20"/>
              <w:jc w:val="both"/>
            </w:pPr>
            <w:r>
              <w:rPr>
                <w:rFonts w:ascii="Times New Roman"/>
                <w:b w:val="false"/>
                <w:i w:val="false"/>
                <w:color w:val="000000"/>
                <w:sz w:val="20"/>
              </w:rPr>
              <w:t>
23. Химиялық технологиялар мен полидисперсті композиттер және өндіру, өңдеу, мұнай-химия салалары үшін функционалдық мақсаттағы реагенттер;</w:t>
            </w:r>
          </w:p>
          <w:p>
            <w:pPr>
              <w:spacing w:after="20"/>
              <w:ind w:left="20"/>
              <w:jc w:val="both"/>
            </w:pPr>
            <w:r>
              <w:rPr>
                <w:rFonts w:ascii="Times New Roman"/>
                <w:b w:val="false"/>
                <w:i w:val="false"/>
                <w:color w:val="000000"/>
                <w:sz w:val="20"/>
              </w:rPr>
              <w:t>
24. Төмен көміртекті өндірісті дамытуға арналған энергия және ресурс үнемдейтін химиялық технологиялар мен наноқұрылымды материалдар;</w:t>
            </w:r>
          </w:p>
          <w:p>
            <w:pPr>
              <w:spacing w:after="20"/>
              <w:ind w:left="20"/>
              <w:jc w:val="both"/>
            </w:pPr>
            <w:r>
              <w:rPr>
                <w:rFonts w:ascii="Times New Roman"/>
                <w:b w:val="false"/>
                <w:i w:val="false"/>
                <w:color w:val="000000"/>
                <w:sz w:val="20"/>
              </w:rPr>
              <w:t>
25. Экология, қоршаған орта және табиғатты ұтымды пайдалану саласындағы іргелі және қолданбалы зерттеулер;</w:t>
            </w:r>
          </w:p>
          <w:p>
            <w:pPr>
              <w:spacing w:after="20"/>
              <w:ind w:left="20"/>
              <w:jc w:val="both"/>
            </w:pPr>
            <w:r>
              <w:rPr>
                <w:rFonts w:ascii="Times New Roman"/>
                <w:b w:val="false"/>
                <w:i w:val="false"/>
                <w:color w:val="000000"/>
                <w:sz w:val="20"/>
              </w:rPr>
              <w:t>
26. Табиғи ресурстарды тұрақты пайдаланудың инновациялық әдістерін әзірлеу мақсатында экология және технология саласындағы пәнаралық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Энергия, озық материалдар мен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IT энергетика;</w:t>
            </w:r>
          </w:p>
          <w:p>
            <w:pPr>
              <w:spacing w:after="20"/>
              <w:ind w:left="20"/>
              <w:jc w:val="both"/>
            </w:pPr>
            <w:r>
              <w:rPr>
                <w:rFonts w:ascii="Times New Roman"/>
                <w:b w:val="false"/>
                <w:i w:val="false"/>
                <w:color w:val="000000"/>
                <w:sz w:val="20"/>
              </w:rPr>
              <w:t>
2. Өндірістің аддитивті технологиялары;</w:t>
            </w:r>
          </w:p>
          <w:p>
            <w:pPr>
              <w:spacing w:after="20"/>
              <w:ind w:left="20"/>
              <w:jc w:val="both"/>
            </w:pPr>
            <w:r>
              <w:rPr>
                <w:rFonts w:ascii="Times New Roman"/>
                <w:b w:val="false"/>
                <w:i w:val="false"/>
                <w:color w:val="000000"/>
                <w:sz w:val="20"/>
              </w:rPr>
              <w:t>
3. Балама энергетика;</w:t>
            </w:r>
          </w:p>
          <w:p>
            <w:pPr>
              <w:spacing w:after="20"/>
              <w:ind w:left="20"/>
              <w:jc w:val="both"/>
            </w:pPr>
            <w:r>
              <w:rPr>
                <w:rFonts w:ascii="Times New Roman"/>
                <w:b w:val="false"/>
                <w:i w:val="false"/>
                <w:color w:val="000000"/>
                <w:sz w:val="20"/>
              </w:rPr>
              <w:t>
4. Сәулет және құрылыс;</w:t>
            </w:r>
          </w:p>
          <w:p>
            <w:pPr>
              <w:spacing w:after="20"/>
              <w:ind w:left="20"/>
              <w:jc w:val="both"/>
            </w:pPr>
            <w:r>
              <w:rPr>
                <w:rFonts w:ascii="Times New Roman"/>
                <w:b w:val="false"/>
                <w:i w:val="false"/>
                <w:color w:val="000000"/>
                <w:sz w:val="20"/>
              </w:rPr>
              <w:t>
5. Сутекті және балама энергетика;</w:t>
            </w:r>
          </w:p>
          <w:p>
            <w:pPr>
              <w:spacing w:after="20"/>
              <w:ind w:left="20"/>
              <w:jc w:val="both"/>
            </w:pPr>
            <w:r>
              <w:rPr>
                <w:rFonts w:ascii="Times New Roman"/>
                <w:b w:val="false"/>
                <w:i w:val="false"/>
                <w:color w:val="000000"/>
                <w:sz w:val="20"/>
              </w:rPr>
              <w:t>
6. Сутекті энергетика және технологиялар;</w:t>
            </w:r>
          </w:p>
          <w:p>
            <w:pPr>
              <w:spacing w:after="20"/>
              <w:ind w:left="20"/>
              <w:jc w:val="both"/>
            </w:pPr>
            <w:r>
              <w:rPr>
                <w:rFonts w:ascii="Times New Roman"/>
                <w:b w:val="false"/>
                <w:i w:val="false"/>
                <w:color w:val="000000"/>
                <w:sz w:val="20"/>
              </w:rPr>
              <w:t>
7. Тау-кен металлургия және мұнай-газ өнеркәсібі;</w:t>
            </w:r>
          </w:p>
          <w:p>
            <w:pPr>
              <w:spacing w:after="20"/>
              <w:ind w:left="20"/>
              <w:jc w:val="both"/>
            </w:pPr>
            <w:r>
              <w:rPr>
                <w:rFonts w:ascii="Times New Roman"/>
                <w:b w:val="false"/>
                <w:i w:val="false"/>
                <w:color w:val="000000"/>
                <w:sz w:val="20"/>
              </w:rPr>
              <w:t>
8. Жасыл технологиялар;</w:t>
            </w:r>
          </w:p>
          <w:p>
            <w:pPr>
              <w:spacing w:after="20"/>
              <w:ind w:left="20"/>
              <w:jc w:val="both"/>
            </w:pPr>
            <w:r>
              <w:rPr>
                <w:rFonts w:ascii="Times New Roman"/>
                <w:b w:val="false"/>
                <w:i w:val="false"/>
                <w:color w:val="000000"/>
                <w:sz w:val="20"/>
              </w:rPr>
              <w:t>
9. Үстіңгі қабат инженериясы және материалдар өңдеу технологиясы;</w:t>
            </w:r>
          </w:p>
          <w:p>
            <w:pPr>
              <w:spacing w:after="20"/>
              <w:ind w:left="20"/>
              <w:jc w:val="both"/>
            </w:pPr>
            <w:r>
              <w:rPr>
                <w:rFonts w:ascii="Times New Roman"/>
                <w:b w:val="false"/>
                <w:i w:val="false"/>
                <w:color w:val="000000"/>
                <w:sz w:val="20"/>
              </w:rPr>
              <w:t>
10. Инновациялық материалдар мен олардың технологиясы;</w:t>
            </w:r>
          </w:p>
          <w:p>
            <w:pPr>
              <w:spacing w:after="20"/>
              <w:ind w:left="20"/>
              <w:jc w:val="both"/>
            </w:pPr>
            <w:r>
              <w:rPr>
                <w:rFonts w:ascii="Times New Roman"/>
                <w:b w:val="false"/>
                <w:i w:val="false"/>
                <w:color w:val="000000"/>
                <w:sz w:val="20"/>
              </w:rPr>
              <w:t>
11. Композитті және функционалдық материалдар;</w:t>
            </w:r>
          </w:p>
          <w:p>
            <w:pPr>
              <w:spacing w:after="20"/>
              <w:ind w:left="20"/>
              <w:jc w:val="both"/>
            </w:pPr>
            <w:r>
              <w:rPr>
                <w:rFonts w:ascii="Times New Roman"/>
                <w:b w:val="false"/>
                <w:i w:val="false"/>
                <w:color w:val="000000"/>
                <w:sz w:val="20"/>
              </w:rPr>
              <w:t>
12. Лазерлі, плазмалық, радиациялық технологиялар мен жабдықтар;</w:t>
            </w:r>
          </w:p>
          <w:p>
            <w:pPr>
              <w:spacing w:after="20"/>
              <w:ind w:left="20"/>
              <w:jc w:val="both"/>
            </w:pPr>
            <w:r>
              <w:rPr>
                <w:rFonts w:ascii="Times New Roman"/>
                <w:b w:val="false"/>
                <w:i w:val="false"/>
                <w:color w:val="000000"/>
                <w:sz w:val="20"/>
              </w:rPr>
              <w:t>
13. Машина жасау және көлік;</w:t>
            </w:r>
          </w:p>
          <w:p>
            <w:pPr>
              <w:spacing w:after="20"/>
              <w:ind w:left="20"/>
              <w:jc w:val="both"/>
            </w:pPr>
            <w:r>
              <w:rPr>
                <w:rFonts w:ascii="Times New Roman"/>
                <w:b w:val="false"/>
                <w:i w:val="false"/>
                <w:color w:val="000000"/>
                <w:sz w:val="20"/>
              </w:rPr>
              <w:t>
14. Арнайы қасиеттері бар металдар мен қорытпалар;</w:t>
            </w:r>
          </w:p>
          <w:p>
            <w:pPr>
              <w:spacing w:after="20"/>
              <w:ind w:left="20"/>
              <w:jc w:val="both"/>
            </w:pPr>
            <w:r>
              <w:rPr>
                <w:rFonts w:ascii="Times New Roman"/>
                <w:b w:val="false"/>
                <w:i w:val="false"/>
                <w:color w:val="000000"/>
                <w:sz w:val="20"/>
              </w:rPr>
              <w:t>
15. Жаңа материалдар мен нанотехнологиялар;</w:t>
            </w:r>
          </w:p>
          <w:p>
            <w:pPr>
              <w:spacing w:after="20"/>
              <w:ind w:left="20"/>
              <w:jc w:val="both"/>
            </w:pPr>
            <w:r>
              <w:rPr>
                <w:rFonts w:ascii="Times New Roman"/>
                <w:b w:val="false"/>
                <w:i w:val="false"/>
                <w:color w:val="000000"/>
                <w:sz w:val="20"/>
              </w:rPr>
              <w:t>
16. Аспап жасау, автоматтандыру құралдары мен жүйелері;</w:t>
            </w:r>
          </w:p>
          <w:p>
            <w:pPr>
              <w:spacing w:after="20"/>
              <w:ind w:left="20"/>
              <w:jc w:val="both"/>
            </w:pPr>
            <w:r>
              <w:rPr>
                <w:rFonts w:ascii="Times New Roman"/>
                <w:b w:val="false"/>
                <w:i w:val="false"/>
                <w:color w:val="000000"/>
                <w:sz w:val="20"/>
              </w:rPr>
              <w:t>
17. Материалдарды өңдеудің прогрессивті технологиясы;</w:t>
            </w:r>
          </w:p>
          <w:p>
            <w:pPr>
              <w:spacing w:after="20"/>
              <w:ind w:left="20"/>
              <w:jc w:val="both"/>
            </w:pPr>
            <w:r>
              <w:rPr>
                <w:rFonts w:ascii="Times New Roman"/>
                <w:b w:val="false"/>
                <w:i w:val="false"/>
                <w:color w:val="000000"/>
                <w:sz w:val="20"/>
              </w:rPr>
              <w:t>
18. Өнеркәсіптік қауіпсіздік;</w:t>
            </w:r>
          </w:p>
          <w:p>
            <w:pPr>
              <w:spacing w:after="20"/>
              <w:ind w:left="20"/>
              <w:jc w:val="both"/>
            </w:pPr>
            <w:r>
              <w:rPr>
                <w:rFonts w:ascii="Times New Roman"/>
                <w:b w:val="false"/>
                <w:i w:val="false"/>
                <w:color w:val="000000"/>
                <w:sz w:val="20"/>
              </w:rPr>
              <w:t>
19. Робот техникасы және мехатроника;</w:t>
            </w:r>
          </w:p>
          <w:p>
            <w:pPr>
              <w:spacing w:after="20"/>
              <w:ind w:left="20"/>
              <w:jc w:val="both"/>
            </w:pPr>
            <w:r>
              <w:rPr>
                <w:rFonts w:ascii="Times New Roman"/>
                <w:b w:val="false"/>
                <w:i w:val="false"/>
                <w:color w:val="000000"/>
                <w:sz w:val="20"/>
              </w:rPr>
              <w:t>
20. Жылу және электр энергетикасы;</w:t>
            </w:r>
          </w:p>
          <w:p>
            <w:pPr>
              <w:spacing w:after="20"/>
              <w:ind w:left="20"/>
              <w:jc w:val="both"/>
            </w:pPr>
            <w:r>
              <w:rPr>
                <w:rFonts w:ascii="Times New Roman"/>
                <w:b w:val="false"/>
                <w:i w:val="false"/>
                <w:color w:val="000000"/>
                <w:sz w:val="20"/>
              </w:rPr>
              <w:t>
21. Полимерлі және композитті материалдарды өңдеу технологиясы;</w:t>
            </w:r>
          </w:p>
          <w:p>
            <w:pPr>
              <w:spacing w:after="20"/>
              <w:ind w:left="20"/>
              <w:jc w:val="both"/>
            </w:pPr>
            <w:r>
              <w:rPr>
                <w:rFonts w:ascii="Times New Roman"/>
                <w:b w:val="false"/>
                <w:i w:val="false"/>
                <w:color w:val="000000"/>
                <w:sz w:val="20"/>
              </w:rPr>
              <w:t>
22. Конструкциялық наноматериалдарды алу және өңдеу технологиялары;</w:t>
            </w:r>
          </w:p>
          <w:p>
            <w:pPr>
              <w:spacing w:after="20"/>
              <w:ind w:left="20"/>
              <w:jc w:val="both"/>
            </w:pPr>
            <w:r>
              <w:rPr>
                <w:rFonts w:ascii="Times New Roman"/>
                <w:b w:val="false"/>
                <w:i w:val="false"/>
                <w:color w:val="000000"/>
                <w:sz w:val="20"/>
              </w:rPr>
              <w:t>
23. Конструкциялық материалдарды бірегей қасиеттерімен алу технологиясы;</w:t>
            </w:r>
          </w:p>
          <w:p>
            <w:pPr>
              <w:spacing w:after="20"/>
              <w:ind w:left="20"/>
              <w:jc w:val="both"/>
            </w:pPr>
            <w:r>
              <w:rPr>
                <w:rFonts w:ascii="Times New Roman"/>
                <w:b w:val="false"/>
                <w:i w:val="false"/>
                <w:color w:val="000000"/>
                <w:sz w:val="20"/>
              </w:rPr>
              <w:t>
24. Көлік қауіпсіздігі;</w:t>
            </w:r>
          </w:p>
          <w:p>
            <w:pPr>
              <w:spacing w:after="20"/>
              <w:ind w:left="20"/>
              <w:jc w:val="both"/>
            </w:pPr>
            <w:r>
              <w:rPr>
                <w:rFonts w:ascii="Times New Roman"/>
                <w:b w:val="false"/>
                <w:i w:val="false"/>
                <w:color w:val="000000"/>
                <w:sz w:val="20"/>
              </w:rPr>
              <w:t>
25. Көлік технологиялары;</w:t>
            </w:r>
          </w:p>
          <w:p>
            <w:pPr>
              <w:spacing w:after="20"/>
              <w:ind w:left="20"/>
              <w:jc w:val="both"/>
            </w:pPr>
            <w:r>
              <w:rPr>
                <w:rFonts w:ascii="Times New Roman"/>
                <w:b w:val="false"/>
                <w:i w:val="false"/>
                <w:color w:val="000000"/>
                <w:sz w:val="20"/>
              </w:rPr>
              <w:t>
26. Энергетика қаупсіздігі;</w:t>
            </w:r>
          </w:p>
          <w:p>
            <w:pPr>
              <w:spacing w:after="20"/>
              <w:ind w:left="20"/>
              <w:jc w:val="both"/>
            </w:pPr>
            <w:r>
              <w:rPr>
                <w:rFonts w:ascii="Times New Roman"/>
                <w:b w:val="false"/>
                <w:i w:val="false"/>
                <w:color w:val="000000"/>
                <w:sz w:val="20"/>
              </w:rPr>
              <w:t>
27. Энергия жинақтау жүйелері мен технологиялары;</w:t>
            </w:r>
          </w:p>
          <w:p>
            <w:pPr>
              <w:spacing w:after="20"/>
              <w:ind w:left="20"/>
              <w:jc w:val="both"/>
            </w:pPr>
            <w:r>
              <w:rPr>
                <w:rFonts w:ascii="Times New Roman"/>
                <w:b w:val="false"/>
                <w:i w:val="false"/>
                <w:color w:val="000000"/>
                <w:sz w:val="20"/>
              </w:rPr>
              <w:t>
28. Энергия сақтаушы технологиялар;</w:t>
            </w:r>
          </w:p>
          <w:p>
            <w:pPr>
              <w:spacing w:after="20"/>
              <w:ind w:left="20"/>
              <w:jc w:val="both"/>
            </w:pPr>
            <w:r>
              <w:rPr>
                <w:rFonts w:ascii="Times New Roman"/>
                <w:b w:val="false"/>
                <w:i w:val="false"/>
                <w:color w:val="000000"/>
                <w:sz w:val="20"/>
              </w:rPr>
              <w:t>
29. Ядролық энергетика;</w:t>
            </w:r>
          </w:p>
          <w:p>
            <w:pPr>
              <w:spacing w:after="20"/>
              <w:ind w:left="20"/>
              <w:jc w:val="both"/>
            </w:pPr>
            <w:r>
              <w:rPr>
                <w:rFonts w:ascii="Times New Roman"/>
                <w:b w:val="false"/>
                <w:i w:val="false"/>
                <w:color w:val="000000"/>
                <w:sz w:val="20"/>
              </w:rPr>
              <w:t>
30. Атом энергетикасы, ядролық технологиялар мен атом энергиясын пайдалану;</w:t>
            </w:r>
          </w:p>
          <w:p>
            <w:pPr>
              <w:spacing w:after="20"/>
              <w:ind w:left="20"/>
              <w:jc w:val="both"/>
            </w:pPr>
            <w:r>
              <w:rPr>
                <w:rFonts w:ascii="Times New Roman"/>
                <w:b w:val="false"/>
                <w:i w:val="false"/>
                <w:color w:val="000000"/>
                <w:sz w:val="20"/>
              </w:rPr>
              <w:t>
31. Заттар, материалдар, композициялар және биомедициналық мақсаттағы бұйымдар;</w:t>
            </w:r>
          </w:p>
          <w:p>
            <w:pPr>
              <w:spacing w:after="20"/>
              <w:ind w:left="20"/>
              <w:jc w:val="both"/>
            </w:pPr>
            <w:r>
              <w:rPr>
                <w:rFonts w:ascii="Times New Roman"/>
                <w:b w:val="false"/>
                <w:i w:val="false"/>
                <w:color w:val="000000"/>
                <w:sz w:val="20"/>
              </w:rPr>
              <w:t>
32. Көмірсутекті, минералды және өсімдік шикізатын кешенді қайта өңдеу;</w:t>
            </w:r>
          </w:p>
          <w:p>
            <w:pPr>
              <w:spacing w:after="20"/>
              <w:ind w:left="20"/>
              <w:jc w:val="both"/>
            </w:pPr>
            <w:r>
              <w:rPr>
                <w:rFonts w:ascii="Times New Roman"/>
                <w:b w:val="false"/>
                <w:i w:val="false"/>
                <w:color w:val="000000"/>
                <w:sz w:val="20"/>
              </w:rPr>
              <w:t>
33. Нанодисперсті жүйелер мен нанотехнологиялар;</w:t>
            </w:r>
          </w:p>
          <w:p>
            <w:pPr>
              <w:spacing w:after="20"/>
              <w:ind w:left="20"/>
              <w:jc w:val="both"/>
            </w:pPr>
            <w:r>
              <w:rPr>
                <w:rFonts w:ascii="Times New Roman"/>
                <w:b w:val="false"/>
                <w:i w:val="false"/>
                <w:color w:val="000000"/>
                <w:sz w:val="20"/>
              </w:rPr>
              <w:t>
34. Ядролық энергетика мен ядролық отын үшін жаңа және функционалды материалдар;</w:t>
            </w:r>
          </w:p>
          <w:p>
            <w:pPr>
              <w:spacing w:after="20"/>
              <w:ind w:left="20"/>
              <w:jc w:val="both"/>
            </w:pPr>
            <w:r>
              <w:rPr>
                <w:rFonts w:ascii="Times New Roman"/>
                <w:b w:val="false"/>
                <w:i w:val="false"/>
                <w:color w:val="000000"/>
                <w:sz w:val="20"/>
              </w:rPr>
              <w:t>
35. Материалдарды өңдеудің перспективалы технологиялары;</w:t>
            </w:r>
          </w:p>
          <w:p>
            <w:pPr>
              <w:spacing w:after="20"/>
              <w:ind w:left="20"/>
              <w:jc w:val="both"/>
            </w:pPr>
            <w:r>
              <w:rPr>
                <w:rFonts w:ascii="Times New Roman"/>
                <w:b w:val="false"/>
                <w:i w:val="false"/>
                <w:color w:val="000000"/>
                <w:sz w:val="20"/>
              </w:rPr>
              <w:t>
36. Арнайы мақсаттағы полимерлер және олардың негізіндегі материалдар;</w:t>
            </w:r>
          </w:p>
          <w:p>
            <w:pPr>
              <w:spacing w:after="20"/>
              <w:ind w:left="20"/>
              <w:jc w:val="both"/>
            </w:pPr>
            <w:r>
              <w:rPr>
                <w:rFonts w:ascii="Times New Roman"/>
                <w:b w:val="false"/>
                <w:i w:val="false"/>
                <w:color w:val="000000"/>
                <w:sz w:val="20"/>
              </w:rPr>
              <w:t>
37. Металлдар мен материалдарды өңдеу;</w:t>
            </w:r>
          </w:p>
          <w:p>
            <w:pPr>
              <w:spacing w:after="20"/>
              <w:ind w:left="20"/>
              <w:jc w:val="both"/>
            </w:pPr>
            <w:r>
              <w:rPr>
                <w:rFonts w:ascii="Times New Roman"/>
                <w:b w:val="false"/>
                <w:i w:val="false"/>
                <w:color w:val="000000"/>
                <w:sz w:val="20"/>
              </w:rPr>
              <w:t>
38. Цифрлық энергожүйелер: электр энергиясын өндіру, бөлу және қолдану;</w:t>
            </w:r>
          </w:p>
          <w:p>
            <w:pPr>
              <w:spacing w:after="20"/>
              <w:ind w:left="20"/>
              <w:jc w:val="both"/>
            </w:pPr>
            <w:r>
              <w:rPr>
                <w:rFonts w:ascii="Times New Roman"/>
                <w:b w:val="false"/>
                <w:i w:val="false"/>
                <w:color w:val="000000"/>
                <w:sz w:val="20"/>
              </w:rPr>
              <w:t>
39. Химиялық технологиялар мен материалдар;</w:t>
            </w:r>
          </w:p>
          <w:p>
            <w:pPr>
              <w:spacing w:after="20"/>
              <w:ind w:left="20"/>
              <w:jc w:val="both"/>
            </w:pPr>
            <w:r>
              <w:rPr>
                <w:rFonts w:ascii="Times New Roman"/>
                <w:b w:val="false"/>
                <w:i w:val="false"/>
                <w:color w:val="000000"/>
                <w:sz w:val="20"/>
              </w:rPr>
              <w:t>
40. Электроника және электр жабдығы;</w:t>
            </w:r>
          </w:p>
          <w:p>
            <w:pPr>
              <w:spacing w:after="20"/>
              <w:ind w:left="20"/>
              <w:jc w:val="both"/>
            </w:pPr>
            <w:r>
              <w:rPr>
                <w:rFonts w:ascii="Times New Roman"/>
                <w:b w:val="false"/>
                <w:i w:val="false"/>
                <w:color w:val="000000"/>
                <w:sz w:val="20"/>
              </w:rPr>
              <w:t>
41. Энергия, озық материалдар мен көлік саласындағы іргелі және қолданбалы зерттеулер;</w:t>
            </w:r>
          </w:p>
          <w:p>
            <w:pPr>
              <w:spacing w:after="20"/>
              <w:ind w:left="20"/>
              <w:jc w:val="both"/>
            </w:pPr>
            <w:r>
              <w:rPr>
                <w:rFonts w:ascii="Times New Roman"/>
                <w:b w:val="false"/>
                <w:i w:val="false"/>
                <w:color w:val="000000"/>
                <w:sz w:val="20"/>
              </w:rPr>
              <w:t>
42. Пәнаралық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Озық өндіріс, цифрлық және ғарыш технологиялары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w:t>
            </w:r>
          </w:p>
          <w:p>
            <w:pPr>
              <w:spacing w:after="20"/>
              <w:ind w:left="20"/>
              <w:jc w:val="both"/>
            </w:pPr>
            <w:r>
              <w:rPr>
                <w:rFonts w:ascii="Times New Roman"/>
                <w:b w:val="false"/>
                <w:i w:val="false"/>
                <w:color w:val="000000"/>
                <w:sz w:val="20"/>
              </w:rPr>
              <w:t>
2. Қорғаныс өнеркәсібі;</w:t>
            </w:r>
          </w:p>
          <w:p>
            <w:pPr>
              <w:spacing w:after="20"/>
              <w:ind w:left="20"/>
              <w:jc w:val="both"/>
            </w:pPr>
            <w:r>
              <w:rPr>
                <w:rFonts w:ascii="Times New Roman"/>
                <w:b w:val="false"/>
                <w:i w:val="false"/>
                <w:color w:val="000000"/>
                <w:sz w:val="20"/>
              </w:rPr>
              <w:t>
3. Электрондық өнеркәсіп және робот техникасы;</w:t>
            </w:r>
          </w:p>
          <w:p>
            <w:pPr>
              <w:spacing w:after="20"/>
              <w:ind w:left="20"/>
              <w:jc w:val="both"/>
            </w:pPr>
            <w:r>
              <w:rPr>
                <w:rFonts w:ascii="Times New Roman"/>
                <w:b w:val="false"/>
                <w:i w:val="false"/>
                <w:color w:val="000000"/>
                <w:sz w:val="20"/>
              </w:rPr>
              <w:t>
4. Аэроғарыш өнеркәсібі;</w:t>
            </w:r>
          </w:p>
          <w:p>
            <w:pPr>
              <w:spacing w:after="20"/>
              <w:ind w:left="20"/>
              <w:jc w:val="both"/>
            </w:pPr>
            <w:r>
              <w:rPr>
                <w:rFonts w:ascii="Times New Roman"/>
                <w:b w:val="false"/>
                <w:i w:val="false"/>
                <w:color w:val="000000"/>
                <w:sz w:val="20"/>
              </w:rPr>
              <w:t>
5. Жерді қашықтан зондтау және геоақпараттық жүйелер;</w:t>
            </w:r>
          </w:p>
          <w:p>
            <w:pPr>
              <w:spacing w:after="20"/>
              <w:ind w:left="20"/>
              <w:jc w:val="both"/>
            </w:pPr>
            <w:r>
              <w:rPr>
                <w:rFonts w:ascii="Times New Roman"/>
                <w:b w:val="false"/>
                <w:i w:val="false"/>
                <w:color w:val="000000"/>
                <w:sz w:val="20"/>
              </w:rPr>
              <w:t>
6. Жақын және алыс ғарышты игеру технологиясы;</w:t>
            </w:r>
          </w:p>
          <w:p>
            <w:pPr>
              <w:spacing w:after="20"/>
              <w:ind w:left="20"/>
              <w:jc w:val="both"/>
            </w:pPr>
            <w:r>
              <w:rPr>
                <w:rFonts w:ascii="Times New Roman"/>
                <w:b w:val="false"/>
                <w:i w:val="false"/>
                <w:color w:val="000000"/>
                <w:sz w:val="20"/>
              </w:rPr>
              <w:t>
7. Ақпараттық және есептеу технологиялары;</w:t>
            </w:r>
          </w:p>
          <w:p>
            <w:pPr>
              <w:spacing w:after="20"/>
              <w:ind w:left="20"/>
              <w:jc w:val="both"/>
            </w:pPr>
            <w:r>
              <w:rPr>
                <w:rFonts w:ascii="Times New Roman"/>
                <w:b w:val="false"/>
                <w:i w:val="false"/>
                <w:color w:val="000000"/>
                <w:sz w:val="20"/>
              </w:rPr>
              <w:t>
8. Сызба техникасы және жүйе техникасы;</w:t>
            </w:r>
          </w:p>
          <w:p>
            <w:pPr>
              <w:spacing w:after="20"/>
              <w:ind w:left="20"/>
              <w:jc w:val="both"/>
            </w:pPr>
            <w:r>
              <w:rPr>
                <w:rFonts w:ascii="Times New Roman"/>
                <w:b w:val="false"/>
                <w:i w:val="false"/>
                <w:color w:val="000000"/>
                <w:sz w:val="20"/>
              </w:rPr>
              <w:t>
9. Жасанды интеллект;</w:t>
            </w:r>
          </w:p>
          <w:p>
            <w:pPr>
              <w:spacing w:after="20"/>
              <w:ind w:left="20"/>
              <w:jc w:val="both"/>
            </w:pPr>
            <w:r>
              <w:rPr>
                <w:rFonts w:ascii="Times New Roman"/>
                <w:b w:val="false"/>
                <w:i w:val="false"/>
                <w:color w:val="000000"/>
                <w:sz w:val="20"/>
              </w:rPr>
              <w:t>
10. Телекоммуникациялық технологиялар және заттар интернеті;</w:t>
            </w:r>
          </w:p>
          <w:p>
            <w:pPr>
              <w:spacing w:after="20"/>
              <w:ind w:left="20"/>
              <w:jc w:val="both"/>
            </w:pPr>
            <w:r>
              <w:rPr>
                <w:rFonts w:ascii="Times New Roman"/>
                <w:b w:val="false"/>
                <w:i w:val="false"/>
                <w:color w:val="000000"/>
                <w:sz w:val="20"/>
              </w:rPr>
              <w:t>
11. Ауқымды деректер;</w:t>
            </w:r>
          </w:p>
          <w:p>
            <w:pPr>
              <w:spacing w:after="20"/>
              <w:ind w:left="20"/>
              <w:jc w:val="both"/>
            </w:pPr>
            <w:r>
              <w:rPr>
                <w:rFonts w:ascii="Times New Roman"/>
                <w:b w:val="false"/>
                <w:i w:val="false"/>
                <w:color w:val="000000"/>
                <w:sz w:val="20"/>
              </w:rPr>
              <w:t>
12. Геодезия және картография;</w:t>
            </w:r>
          </w:p>
          <w:p>
            <w:pPr>
              <w:spacing w:after="20"/>
              <w:ind w:left="20"/>
              <w:jc w:val="both"/>
            </w:pPr>
            <w:r>
              <w:rPr>
                <w:rFonts w:ascii="Times New Roman"/>
                <w:b w:val="false"/>
                <w:i w:val="false"/>
                <w:color w:val="000000"/>
                <w:sz w:val="20"/>
              </w:rPr>
              <w:t>
13. Пәнаралық ғылыми зерттеулер мен әзірлемелер;</w:t>
            </w:r>
          </w:p>
          <w:p>
            <w:pPr>
              <w:spacing w:after="20"/>
              <w:ind w:left="20"/>
              <w:jc w:val="both"/>
            </w:pPr>
            <w:r>
              <w:rPr>
                <w:rFonts w:ascii="Times New Roman"/>
                <w:b w:val="false"/>
                <w:i w:val="false"/>
                <w:color w:val="000000"/>
                <w:sz w:val="20"/>
              </w:rPr>
              <w:t>
14. Тау-кен металлургия өнеркәсібі;</w:t>
            </w:r>
          </w:p>
          <w:p>
            <w:pPr>
              <w:spacing w:after="20"/>
              <w:ind w:left="20"/>
              <w:jc w:val="both"/>
            </w:pPr>
            <w:r>
              <w:rPr>
                <w:rFonts w:ascii="Times New Roman"/>
                <w:b w:val="false"/>
                <w:i w:val="false"/>
                <w:color w:val="000000"/>
                <w:sz w:val="20"/>
              </w:rPr>
              <w:t>
15. Биоинформатика;</w:t>
            </w:r>
          </w:p>
          <w:p>
            <w:pPr>
              <w:spacing w:after="20"/>
              <w:ind w:left="20"/>
              <w:jc w:val="both"/>
            </w:pPr>
            <w:r>
              <w:rPr>
                <w:rFonts w:ascii="Times New Roman"/>
                <w:b w:val="false"/>
                <w:i w:val="false"/>
                <w:color w:val="000000"/>
                <w:sz w:val="20"/>
              </w:rPr>
              <w:t>
16. Өнеркәсіптегі ядролық технологиялар;</w:t>
            </w:r>
          </w:p>
          <w:p>
            <w:pPr>
              <w:spacing w:after="20"/>
              <w:ind w:left="20"/>
              <w:jc w:val="both"/>
            </w:pPr>
            <w:r>
              <w:rPr>
                <w:rFonts w:ascii="Times New Roman"/>
                <w:b w:val="false"/>
                <w:i w:val="false"/>
                <w:color w:val="000000"/>
                <w:sz w:val="20"/>
              </w:rPr>
              <w:t>
17. Озық өндіріс, цифрлық және ғарыштық технологиялар саласындағы іргелі және қолданбалы зерттеулер;</w:t>
            </w:r>
          </w:p>
          <w:p>
            <w:pPr>
              <w:spacing w:after="20"/>
              <w:ind w:left="20"/>
              <w:jc w:val="both"/>
            </w:pPr>
            <w:r>
              <w:rPr>
                <w:rFonts w:ascii="Times New Roman"/>
                <w:b w:val="false"/>
                <w:i w:val="false"/>
                <w:color w:val="000000"/>
                <w:sz w:val="20"/>
              </w:rPr>
              <w:t>
18. Озық өндіріс, цифрлық және ғарыштық технологиялар саласындағы пәнаралық ғылыми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Елдің зияткерлік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Әлеуметтік ғылымдар саласындағы іргел</w:t>
            </w:r>
            <w:r>
              <w:rPr>
                <w:rFonts w:ascii="Times New Roman"/>
                <w:b/>
                <w:i w:val="false"/>
                <w:color w:val="000000"/>
                <w:sz w:val="20"/>
              </w:rPr>
              <w:t>і және қолданбалы зерттеулер:</w:t>
            </w:r>
          </w:p>
          <w:p>
            <w:pPr>
              <w:spacing w:after="20"/>
              <w:ind w:left="20"/>
              <w:jc w:val="both"/>
            </w:pPr>
            <w:r>
              <w:rPr>
                <w:rFonts w:ascii="Times New Roman"/>
                <w:b w:val="false"/>
                <w:i w:val="false"/>
                <w:color w:val="000000"/>
                <w:sz w:val="20"/>
              </w:rPr>
              <w:t>
1.1 Экономикалық зерттеулер. Экономикалық саясат және қауіпсіздік;</w:t>
            </w:r>
          </w:p>
          <w:p>
            <w:pPr>
              <w:spacing w:after="20"/>
              <w:ind w:left="20"/>
              <w:jc w:val="both"/>
            </w:pPr>
            <w:r>
              <w:rPr>
                <w:rFonts w:ascii="Times New Roman"/>
                <w:b w:val="false"/>
                <w:i w:val="false"/>
                <w:color w:val="000000"/>
                <w:sz w:val="20"/>
              </w:rPr>
              <w:t xml:space="preserve">
1.2 Демография және көші-қон. Өмір сапасы және адами капитал. Ұйым және еңбек қауіпсіздігі. Әлеуметтік-экономикалық теңсіздік, жұмыспен қамту және жұмыссыздық, еңбекті ғылыми ұйымдастыру. </w:t>
            </w:r>
          </w:p>
          <w:p>
            <w:pPr>
              <w:spacing w:after="20"/>
              <w:ind w:left="20"/>
              <w:jc w:val="both"/>
            </w:pPr>
            <w:r>
              <w:rPr>
                <w:rFonts w:ascii="Times New Roman"/>
                <w:b w:val="false"/>
                <w:i w:val="false"/>
                <w:color w:val="000000"/>
                <w:sz w:val="20"/>
              </w:rPr>
              <w:t>
1.3 Елдегі кадр әлеуетін дамыту;</w:t>
            </w:r>
          </w:p>
          <w:p>
            <w:pPr>
              <w:spacing w:after="20"/>
              <w:ind w:left="20"/>
              <w:jc w:val="both"/>
            </w:pPr>
            <w:r>
              <w:rPr>
                <w:rFonts w:ascii="Times New Roman"/>
                <w:b w:val="false"/>
                <w:i w:val="false"/>
                <w:color w:val="000000"/>
                <w:sz w:val="20"/>
              </w:rPr>
              <w:t>
1.4 Әлеуметтік және саяси зерттеулер. Геосаясат және халықаралық қатынастар;</w:t>
            </w:r>
          </w:p>
          <w:p>
            <w:pPr>
              <w:spacing w:after="20"/>
              <w:ind w:left="20"/>
              <w:jc w:val="both"/>
            </w:pPr>
            <w:r>
              <w:rPr>
                <w:rFonts w:ascii="Times New Roman"/>
                <w:b w:val="false"/>
                <w:i w:val="false"/>
                <w:color w:val="000000"/>
                <w:sz w:val="20"/>
              </w:rPr>
              <w:t>
1.5 Мемлекеттік басқару. Құқық жүйесі, құқық реформалары, халықаралық құқық тәртібі;</w:t>
            </w:r>
          </w:p>
          <w:p>
            <w:pPr>
              <w:spacing w:after="20"/>
              <w:ind w:left="20"/>
              <w:jc w:val="both"/>
            </w:pPr>
            <w:r>
              <w:rPr>
                <w:rFonts w:ascii="Times New Roman"/>
                <w:b w:val="false"/>
                <w:i w:val="false"/>
                <w:color w:val="000000"/>
                <w:sz w:val="20"/>
              </w:rPr>
              <w:t>
1.6 Психология саласындағы зерттеулер: теория және практика;</w:t>
            </w:r>
          </w:p>
          <w:p>
            <w:pPr>
              <w:spacing w:after="20"/>
              <w:ind w:left="20"/>
              <w:jc w:val="both"/>
            </w:pPr>
            <w:r>
              <w:rPr>
                <w:rFonts w:ascii="Times New Roman"/>
                <w:b w:val="false"/>
                <w:i w:val="false"/>
                <w:color w:val="000000"/>
                <w:sz w:val="20"/>
              </w:rPr>
              <w:t>
1.7 Құрылымдық-технологиялық жаңғырту және мемлекеттің, экономика мен қоғамның аумақтық-кеңістікті дамуы.</w:t>
            </w:r>
          </w:p>
          <w:p>
            <w:pPr>
              <w:spacing w:after="20"/>
              <w:ind w:left="20"/>
              <w:jc w:val="both"/>
            </w:pPr>
            <w:r>
              <w:rPr>
                <w:rFonts w:ascii="Times New Roman"/>
                <w:b w:val="false"/>
                <w:i w:val="false"/>
                <w:color w:val="000000"/>
                <w:sz w:val="20"/>
              </w:rPr>
              <w:t>
</w:t>
            </w:r>
            <w:r>
              <w:rPr>
                <w:rFonts w:ascii="Times New Roman"/>
                <w:b/>
                <w:i w:val="false"/>
                <w:color w:val="000000"/>
                <w:sz w:val="20"/>
              </w:rPr>
              <w:t>2. Гуманитарлық ғылымдар саласындағы іргелі және қолданбалы зерттеулер:</w:t>
            </w:r>
          </w:p>
          <w:p>
            <w:pPr>
              <w:spacing w:after="20"/>
              <w:ind w:left="20"/>
              <w:jc w:val="both"/>
            </w:pPr>
            <w:r>
              <w:rPr>
                <w:rFonts w:ascii="Times New Roman"/>
                <w:b w:val="false"/>
                <w:i w:val="false"/>
                <w:color w:val="000000"/>
                <w:sz w:val="20"/>
              </w:rPr>
              <w:t>
2.1 Жаңа гуманитарлық білім. Философиялық және дінтану зерттеулері;</w:t>
            </w:r>
          </w:p>
          <w:p>
            <w:pPr>
              <w:spacing w:after="20"/>
              <w:ind w:left="20"/>
              <w:jc w:val="both"/>
            </w:pPr>
            <w:r>
              <w:rPr>
                <w:rFonts w:ascii="Times New Roman"/>
                <w:b w:val="false"/>
                <w:i w:val="false"/>
                <w:color w:val="000000"/>
                <w:sz w:val="20"/>
              </w:rPr>
              <w:t>
2.2 Қазақстанның ежелгі, ортағасырлық, жаңа және жаңа тарихының өзекті проблемалары,</w:t>
            </w:r>
          </w:p>
          <w:p>
            <w:pPr>
              <w:spacing w:after="20"/>
              <w:ind w:left="20"/>
              <w:jc w:val="both"/>
            </w:pPr>
            <w:r>
              <w:rPr>
                <w:rFonts w:ascii="Times New Roman"/>
                <w:b w:val="false"/>
                <w:i w:val="false"/>
                <w:color w:val="000000"/>
                <w:sz w:val="20"/>
              </w:rPr>
              <w:t>
2.3 Археология және этнологияға қатысты өзекті проблемалар;</w:t>
            </w:r>
          </w:p>
          <w:p>
            <w:pPr>
              <w:spacing w:after="20"/>
              <w:ind w:left="20"/>
              <w:jc w:val="both"/>
            </w:pPr>
            <w:r>
              <w:rPr>
                <w:rFonts w:ascii="Times New Roman"/>
                <w:b w:val="false"/>
                <w:i w:val="false"/>
                <w:color w:val="000000"/>
                <w:sz w:val="20"/>
              </w:rPr>
              <w:t>
2.4 Қазақстанның рухани қасиетті орындары. Қазақстанның қасиетті жерлері. Өлкетану;</w:t>
            </w:r>
          </w:p>
          <w:p>
            <w:pPr>
              <w:spacing w:after="20"/>
              <w:ind w:left="20"/>
              <w:jc w:val="both"/>
            </w:pPr>
            <w:r>
              <w:rPr>
                <w:rFonts w:ascii="Times New Roman"/>
                <w:b w:val="false"/>
                <w:i w:val="false"/>
                <w:color w:val="000000"/>
                <w:sz w:val="20"/>
              </w:rPr>
              <w:t>
2.5 Лингвистика, әдебиеттану және фольклортану;</w:t>
            </w:r>
          </w:p>
          <w:p>
            <w:pPr>
              <w:spacing w:after="20"/>
              <w:ind w:left="20"/>
              <w:jc w:val="both"/>
            </w:pPr>
            <w:r>
              <w:rPr>
                <w:rFonts w:ascii="Times New Roman"/>
                <w:b w:val="false"/>
                <w:i w:val="false"/>
                <w:color w:val="000000"/>
                <w:sz w:val="20"/>
              </w:rPr>
              <w:t xml:space="preserve">
2.6 Журналистика және бұқаралық ақпарат құралдары; </w:t>
            </w:r>
          </w:p>
          <w:p>
            <w:pPr>
              <w:spacing w:after="20"/>
              <w:ind w:left="20"/>
              <w:jc w:val="both"/>
            </w:pPr>
            <w:r>
              <w:rPr>
                <w:rFonts w:ascii="Times New Roman"/>
                <w:b w:val="false"/>
                <w:i w:val="false"/>
                <w:color w:val="000000"/>
                <w:sz w:val="20"/>
              </w:rPr>
              <w:t>
2.7 Жалпы тарих пен халықаралық қатынастардың өзекті проблемалары;</w:t>
            </w:r>
          </w:p>
          <w:p>
            <w:pPr>
              <w:spacing w:after="20"/>
              <w:ind w:left="20"/>
              <w:jc w:val="both"/>
            </w:pPr>
            <w:r>
              <w:rPr>
                <w:rFonts w:ascii="Times New Roman"/>
                <w:b w:val="false"/>
                <w:i w:val="false"/>
                <w:color w:val="000000"/>
                <w:sz w:val="20"/>
              </w:rPr>
              <w:t>
2.8 Мәдениет және өнер саласындағы пәнаралық зерттеулер. Қазақстанның креативті индустриясы;</w:t>
            </w:r>
          </w:p>
          <w:p>
            <w:pPr>
              <w:spacing w:after="20"/>
              <w:ind w:left="20"/>
              <w:jc w:val="both"/>
            </w:pPr>
            <w:r>
              <w:rPr>
                <w:rFonts w:ascii="Times New Roman"/>
                <w:b w:val="false"/>
                <w:i w:val="false"/>
                <w:color w:val="000000"/>
                <w:sz w:val="20"/>
              </w:rPr>
              <w:t>
2.9 Әлеуметтік-гуманитарлық саладағы ақпараттық және цифрлық технологиялар;</w:t>
            </w:r>
          </w:p>
          <w:p>
            <w:pPr>
              <w:spacing w:after="20"/>
              <w:ind w:left="20"/>
              <w:jc w:val="both"/>
            </w:pPr>
            <w:r>
              <w:rPr>
                <w:rFonts w:ascii="Times New Roman"/>
                <w:b w:val="false"/>
                <w:i w:val="false"/>
                <w:color w:val="000000"/>
                <w:sz w:val="20"/>
              </w:rPr>
              <w:t>
2.10 Қазақстандық қоғамның рухани жаңғыруы;</w:t>
            </w:r>
          </w:p>
          <w:p>
            <w:pPr>
              <w:spacing w:after="20"/>
              <w:ind w:left="20"/>
              <w:jc w:val="both"/>
            </w:pPr>
            <w:r>
              <w:rPr>
                <w:rFonts w:ascii="Times New Roman"/>
                <w:b w:val="false"/>
                <w:i w:val="false"/>
                <w:color w:val="000000"/>
                <w:sz w:val="20"/>
              </w:rPr>
              <w:t>
2.11 Гуманитарлық акспектілерді зерттеу және қазақстандық қоғамның тұрақты дамуының идеялық платформасын қалыптастыру;</w:t>
            </w:r>
          </w:p>
          <w:p>
            <w:pPr>
              <w:spacing w:after="20"/>
              <w:ind w:left="20"/>
              <w:jc w:val="both"/>
            </w:pPr>
            <w:r>
              <w:rPr>
                <w:rFonts w:ascii="Times New Roman"/>
                <w:b w:val="false"/>
                <w:i w:val="false"/>
                <w:color w:val="000000"/>
                <w:sz w:val="20"/>
              </w:rPr>
              <w:t>
2.12 Жалпыұлттық бірлік, дәстүрлер мен діндер сұқбаты;</w:t>
            </w:r>
          </w:p>
          <w:p>
            <w:pPr>
              <w:spacing w:after="20"/>
              <w:ind w:left="20"/>
              <w:jc w:val="both"/>
            </w:pPr>
            <w:r>
              <w:rPr>
                <w:rFonts w:ascii="Times New Roman"/>
                <w:b w:val="false"/>
                <w:i w:val="false"/>
                <w:color w:val="000000"/>
                <w:sz w:val="20"/>
              </w:rPr>
              <w:t xml:space="preserve">
2.13 Әлеуметтік-гуманитарлық саладағы цифрландыру. Ақпараттық қоғам. Білімді цифрландыру. Цифрлы кеңістік. Ақпараттық кеңістіктегі адам. </w:t>
            </w:r>
          </w:p>
          <w:p>
            <w:pPr>
              <w:spacing w:after="20"/>
              <w:ind w:left="20"/>
              <w:jc w:val="both"/>
            </w:pPr>
            <w:r>
              <w:rPr>
                <w:rFonts w:ascii="Times New Roman"/>
                <w:b w:val="false"/>
                <w:i w:val="false"/>
                <w:color w:val="000000"/>
                <w:sz w:val="20"/>
              </w:rPr>
              <w:t>
2.14 Заманауи тіл білімінің өзекті проблемаларын зерттеу: лингвистикадағы бейневербалды ғылыми парадигма. Мемлекеттік тілді цифрландыру, латын әліпбиі негізінде қазақ тілін реформалау.</w:t>
            </w:r>
          </w:p>
          <w:p>
            <w:pPr>
              <w:spacing w:after="20"/>
              <w:ind w:left="20"/>
              <w:jc w:val="both"/>
            </w:pPr>
            <w:r>
              <w:rPr>
                <w:rFonts w:ascii="Times New Roman"/>
                <w:b w:val="false"/>
                <w:i w:val="false"/>
                <w:color w:val="000000"/>
                <w:sz w:val="20"/>
              </w:rPr>
              <w:t>
</w:t>
            </w:r>
            <w:r>
              <w:rPr>
                <w:rFonts w:ascii="Times New Roman"/>
                <w:b/>
                <w:i w:val="false"/>
                <w:color w:val="000000"/>
                <w:sz w:val="20"/>
              </w:rPr>
              <w:t>3. Әлеуметтік-гуманитарлық ғылымдар саласындағы пәнаралық зерттеулер мен әзірлемелер.</w:t>
            </w:r>
          </w:p>
          <w:p>
            <w:pPr>
              <w:spacing w:after="20"/>
              <w:ind w:left="20"/>
              <w:jc w:val="both"/>
            </w:pPr>
            <w:r>
              <w:rPr>
                <w:rFonts w:ascii="Times New Roman"/>
                <w:b w:val="false"/>
                <w:i w:val="false"/>
                <w:color w:val="000000"/>
                <w:sz w:val="20"/>
              </w:rPr>
              <w:t>
</w:t>
            </w:r>
            <w:r>
              <w:rPr>
                <w:rFonts w:ascii="Times New Roman"/>
                <w:b/>
                <w:i w:val="false"/>
                <w:color w:val="000000"/>
                <w:sz w:val="20"/>
              </w:rPr>
              <w:t>4. Білім мен ғылым саласындағы іргелі және қолданбалы зерттеулер</w:t>
            </w:r>
            <w:r>
              <w:rPr>
                <w:rFonts w:ascii="Times New Roman"/>
                <w:b/>
                <w:i w:val="false"/>
                <w:color w:val="000000"/>
                <w:sz w:val="20"/>
              </w:rPr>
              <w:t>:</w:t>
            </w:r>
          </w:p>
          <w:p>
            <w:pPr>
              <w:spacing w:after="20"/>
              <w:ind w:left="20"/>
              <w:jc w:val="both"/>
            </w:pPr>
            <w:r>
              <w:rPr>
                <w:rFonts w:ascii="Times New Roman"/>
                <w:b w:val="false"/>
                <w:i w:val="false"/>
                <w:color w:val="000000"/>
                <w:sz w:val="20"/>
              </w:rPr>
              <w:t>
4.1 Жоғары және жоғары оқу орнынан кейінгі білімнің өзекті проблемалары;</w:t>
            </w:r>
          </w:p>
          <w:p>
            <w:pPr>
              <w:spacing w:after="20"/>
              <w:ind w:left="20"/>
              <w:jc w:val="both"/>
            </w:pPr>
            <w:r>
              <w:rPr>
                <w:rFonts w:ascii="Times New Roman"/>
                <w:b w:val="false"/>
                <w:i w:val="false"/>
                <w:color w:val="000000"/>
                <w:sz w:val="20"/>
              </w:rPr>
              <w:t>
4.2 Білім беруді жаһандандыру саласындағы инновациялық технологиялар;</w:t>
            </w:r>
          </w:p>
          <w:p>
            <w:pPr>
              <w:spacing w:after="20"/>
              <w:ind w:left="20"/>
              <w:jc w:val="both"/>
            </w:pPr>
            <w:r>
              <w:rPr>
                <w:rFonts w:ascii="Times New Roman"/>
                <w:b w:val="false"/>
                <w:i w:val="false"/>
                <w:color w:val="000000"/>
                <w:sz w:val="20"/>
              </w:rPr>
              <w:t>
4.3 Мектепке дейінгі және бастауыш білім беру саласындағы зерттеулер;</w:t>
            </w:r>
          </w:p>
          <w:p>
            <w:pPr>
              <w:spacing w:after="20"/>
              <w:ind w:left="20"/>
              <w:jc w:val="both"/>
            </w:pPr>
            <w:r>
              <w:rPr>
                <w:rFonts w:ascii="Times New Roman"/>
                <w:b w:val="false"/>
                <w:i w:val="false"/>
                <w:color w:val="000000"/>
                <w:sz w:val="20"/>
              </w:rPr>
              <w:t>
4.4 Балалардың ерте дамуы;</w:t>
            </w:r>
          </w:p>
          <w:p>
            <w:pPr>
              <w:spacing w:after="20"/>
              <w:ind w:left="20"/>
              <w:jc w:val="both"/>
            </w:pPr>
            <w:r>
              <w:rPr>
                <w:rFonts w:ascii="Times New Roman"/>
                <w:b w:val="false"/>
                <w:i w:val="false"/>
                <w:color w:val="000000"/>
                <w:sz w:val="20"/>
              </w:rPr>
              <w:t>
4.5 Орта және кәсіптік-техникалық білім берудің өзекті проблемалары;</w:t>
            </w:r>
          </w:p>
          <w:p>
            <w:pPr>
              <w:spacing w:after="20"/>
              <w:ind w:left="20"/>
              <w:jc w:val="both"/>
            </w:pPr>
            <w:r>
              <w:rPr>
                <w:rFonts w:ascii="Times New Roman"/>
                <w:b w:val="false"/>
                <w:i w:val="false"/>
                <w:color w:val="000000"/>
                <w:sz w:val="20"/>
              </w:rPr>
              <w:t>
4.6 Білім беруді цифрландырудың өзекті мәселелері;</w:t>
            </w:r>
          </w:p>
          <w:p>
            <w:pPr>
              <w:spacing w:after="20"/>
              <w:ind w:left="20"/>
              <w:jc w:val="both"/>
            </w:pPr>
            <w:r>
              <w:rPr>
                <w:rFonts w:ascii="Times New Roman"/>
                <w:b w:val="false"/>
                <w:i w:val="false"/>
                <w:color w:val="000000"/>
                <w:sz w:val="20"/>
              </w:rPr>
              <w:t>
4.7 Дене шынықтыру және спорт саласындағы зерттеулер;</w:t>
            </w:r>
          </w:p>
          <w:p>
            <w:pPr>
              <w:spacing w:after="20"/>
              <w:ind w:left="20"/>
              <w:jc w:val="both"/>
            </w:pPr>
            <w:r>
              <w:rPr>
                <w:rFonts w:ascii="Times New Roman"/>
                <w:b w:val="false"/>
                <w:i w:val="false"/>
                <w:color w:val="000000"/>
                <w:sz w:val="20"/>
              </w:rPr>
              <w:t xml:space="preserve">
4.8 Арнайы және инклюзивті білім беру саласындағы өзекті проблемалар; </w:t>
            </w:r>
          </w:p>
          <w:p>
            <w:pPr>
              <w:spacing w:after="20"/>
              <w:ind w:left="20"/>
              <w:jc w:val="both"/>
            </w:pPr>
            <w:r>
              <w:rPr>
                <w:rFonts w:ascii="Times New Roman"/>
                <w:b w:val="false"/>
                <w:i w:val="false"/>
                <w:color w:val="000000"/>
                <w:sz w:val="20"/>
              </w:rPr>
              <w:t>
4.9 Үздіксіз білім беру проблемалары;</w:t>
            </w:r>
          </w:p>
          <w:p>
            <w:pPr>
              <w:spacing w:after="20"/>
              <w:ind w:left="20"/>
              <w:jc w:val="both"/>
            </w:pPr>
            <w:r>
              <w:rPr>
                <w:rFonts w:ascii="Times New Roman"/>
                <w:b w:val="false"/>
                <w:i w:val="false"/>
                <w:color w:val="000000"/>
                <w:sz w:val="20"/>
              </w:rPr>
              <w:t>
4.10 Ғылым саласындағы дамудың өзекті проблемалары.</w:t>
            </w:r>
          </w:p>
          <w:p>
            <w:pPr>
              <w:spacing w:after="20"/>
              <w:ind w:left="20"/>
              <w:jc w:val="both"/>
            </w:pPr>
            <w:r>
              <w:rPr>
                <w:rFonts w:ascii="Times New Roman"/>
                <w:b w:val="false"/>
                <w:i w:val="false"/>
                <w:color w:val="000000"/>
                <w:sz w:val="20"/>
              </w:rPr>
              <w:t>
</w:t>
            </w:r>
            <w:r>
              <w:rPr>
                <w:rFonts w:ascii="Times New Roman"/>
                <w:b/>
                <w:i w:val="false"/>
                <w:color w:val="000000"/>
                <w:sz w:val="20"/>
              </w:rPr>
              <w:t>5. Математика, механика, астрономия, физика, химия, биология, информатика және география саласындағы іргелі және қолданбалы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Өмір және денсаулық туралы ғылым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Эпидемиология және халықтың денсаулығын қорғау саласындағы зерттеулер;</w:t>
            </w:r>
          </w:p>
          <w:p>
            <w:pPr>
              <w:spacing w:after="20"/>
              <w:ind w:left="20"/>
              <w:jc w:val="both"/>
            </w:pPr>
            <w:r>
              <w:rPr>
                <w:rFonts w:ascii="Times New Roman"/>
                <w:b w:val="false"/>
                <w:i w:val="false"/>
                <w:color w:val="000000"/>
                <w:sz w:val="20"/>
              </w:rPr>
              <w:t>
2. Өмір және денсаулық сақтау туралы ғылымдар саласындағы биотехнологиялар мен биоинформатика;</w:t>
            </w:r>
          </w:p>
          <w:p>
            <w:pPr>
              <w:spacing w:after="20"/>
              <w:ind w:left="20"/>
              <w:jc w:val="both"/>
            </w:pPr>
            <w:r>
              <w:rPr>
                <w:rFonts w:ascii="Times New Roman"/>
                <w:b w:val="false"/>
                <w:i w:val="false"/>
                <w:color w:val="000000"/>
                <w:sz w:val="20"/>
              </w:rPr>
              <w:t>
3. Генді инженерия және жасушалы технологиялар;</w:t>
            </w:r>
          </w:p>
          <w:p>
            <w:pPr>
              <w:spacing w:after="20"/>
              <w:ind w:left="20"/>
              <w:jc w:val="both"/>
            </w:pPr>
            <w:r>
              <w:rPr>
                <w:rFonts w:ascii="Times New Roman"/>
                <w:b w:val="false"/>
                <w:i w:val="false"/>
                <w:color w:val="000000"/>
                <w:sz w:val="20"/>
              </w:rPr>
              <w:t>
4. Медицина және геронтология саласындағы іргелі және қолданбалы зерттеулер;</w:t>
            </w:r>
          </w:p>
          <w:p>
            <w:pPr>
              <w:spacing w:after="20"/>
              <w:ind w:left="20"/>
              <w:jc w:val="both"/>
            </w:pPr>
            <w:r>
              <w:rPr>
                <w:rFonts w:ascii="Times New Roman"/>
                <w:b w:val="false"/>
                <w:i w:val="false"/>
                <w:color w:val="000000"/>
                <w:sz w:val="20"/>
              </w:rPr>
              <w:t>
5. Медицина және қоғамдық денсаулық сақтау саласындағы озық зерттеулер;</w:t>
            </w:r>
          </w:p>
          <w:p>
            <w:pPr>
              <w:spacing w:after="20"/>
              <w:ind w:left="20"/>
              <w:jc w:val="both"/>
            </w:pPr>
            <w:r>
              <w:rPr>
                <w:rFonts w:ascii="Times New Roman"/>
                <w:b w:val="false"/>
                <w:i w:val="false"/>
                <w:color w:val="000000"/>
                <w:sz w:val="20"/>
              </w:rPr>
              <w:t>
6. Фармация, биологиялық белсенді заттар, биологиялық және медициналық препараттар;</w:t>
            </w:r>
          </w:p>
          <w:p>
            <w:pPr>
              <w:spacing w:after="20"/>
              <w:ind w:left="20"/>
              <w:jc w:val="both"/>
            </w:pPr>
            <w:r>
              <w:rPr>
                <w:rFonts w:ascii="Times New Roman"/>
                <w:b w:val="false"/>
                <w:i w:val="false"/>
                <w:color w:val="000000"/>
                <w:sz w:val="20"/>
              </w:rPr>
              <w:t>
7. Медицина және биология саласындағы молекула-генетикалық және мультиомды зерттеулер;</w:t>
            </w:r>
          </w:p>
          <w:p>
            <w:pPr>
              <w:spacing w:after="20"/>
              <w:ind w:left="20"/>
              <w:jc w:val="both"/>
            </w:pPr>
            <w:r>
              <w:rPr>
                <w:rFonts w:ascii="Times New Roman"/>
                <w:b w:val="false"/>
                <w:i w:val="false"/>
                <w:color w:val="000000"/>
                <w:sz w:val="20"/>
              </w:rPr>
              <w:t>
8. Нейро ғылым;</w:t>
            </w:r>
          </w:p>
          <w:p>
            <w:pPr>
              <w:spacing w:after="20"/>
              <w:ind w:left="20"/>
              <w:jc w:val="both"/>
            </w:pPr>
            <w:r>
              <w:rPr>
                <w:rFonts w:ascii="Times New Roman"/>
                <w:b w:val="false"/>
                <w:i w:val="false"/>
                <w:color w:val="000000"/>
                <w:sz w:val="20"/>
              </w:rPr>
              <w:t>
9. Биологиялық әртүрлілік саласындағы іргелі және қолданбалы зерттеулер;</w:t>
            </w:r>
          </w:p>
          <w:p>
            <w:pPr>
              <w:spacing w:after="20"/>
              <w:ind w:left="20"/>
              <w:jc w:val="both"/>
            </w:pPr>
            <w:r>
              <w:rPr>
                <w:rFonts w:ascii="Times New Roman"/>
                <w:b w:val="false"/>
                <w:i w:val="false"/>
                <w:color w:val="000000"/>
                <w:sz w:val="20"/>
              </w:rPr>
              <w:t>
10. Пәнаралық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Агроөнеркәсіптік кешенді тұрақты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w:t>
            </w:r>
          </w:p>
          <w:p>
            <w:pPr>
              <w:spacing w:after="20"/>
              <w:ind w:left="20"/>
              <w:jc w:val="both"/>
            </w:pPr>
            <w:r>
              <w:rPr>
                <w:rFonts w:ascii="Times New Roman"/>
                <w:b w:val="false"/>
                <w:i w:val="false"/>
                <w:color w:val="000000"/>
                <w:sz w:val="20"/>
              </w:rPr>
              <w:t>
2. Фитосанитария;</w:t>
            </w:r>
          </w:p>
          <w:p>
            <w:pPr>
              <w:spacing w:after="20"/>
              <w:ind w:left="20"/>
              <w:jc w:val="both"/>
            </w:pPr>
            <w:r>
              <w:rPr>
                <w:rFonts w:ascii="Times New Roman"/>
                <w:b w:val="false"/>
                <w:i w:val="false"/>
                <w:color w:val="000000"/>
                <w:sz w:val="20"/>
              </w:rPr>
              <w:t>
3. АӨК жүйесіндегі биотехнология және генді инженерия;</w:t>
            </w:r>
          </w:p>
          <w:p>
            <w:pPr>
              <w:spacing w:after="20"/>
              <w:ind w:left="20"/>
              <w:jc w:val="both"/>
            </w:pPr>
            <w:r>
              <w:rPr>
                <w:rFonts w:ascii="Times New Roman"/>
                <w:b w:val="false"/>
                <w:i w:val="false"/>
                <w:color w:val="000000"/>
                <w:sz w:val="20"/>
              </w:rPr>
              <w:t>
4. АӨК жүйесіндегі биоинформатика және цифрландыру;</w:t>
            </w:r>
          </w:p>
          <w:p>
            <w:pPr>
              <w:spacing w:after="20"/>
              <w:ind w:left="20"/>
              <w:jc w:val="both"/>
            </w:pPr>
            <w:r>
              <w:rPr>
                <w:rFonts w:ascii="Times New Roman"/>
                <w:b w:val="false"/>
                <w:i w:val="false"/>
                <w:color w:val="000000"/>
                <w:sz w:val="20"/>
              </w:rPr>
              <w:t>
5. Қарқынды мал шаруашылығы;</w:t>
            </w:r>
          </w:p>
          <w:p>
            <w:pPr>
              <w:spacing w:after="20"/>
              <w:ind w:left="20"/>
              <w:jc w:val="both"/>
            </w:pPr>
            <w:r>
              <w:rPr>
                <w:rFonts w:ascii="Times New Roman"/>
                <w:b w:val="false"/>
                <w:i w:val="false"/>
                <w:color w:val="000000"/>
                <w:sz w:val="20"/>
              </w:rPr>
              <w:t>
6. Қарқынды егіншілік пен өсімдік шаруашылығы;</w:t>
            </w:r>
          </w:p>
          <w:p>
            <w:pPr>
              <w:spacing w:after="20"/>
              <w:ind w:left="20"/>
              <w:jc w:val="both"/>
            </w:pPr>
            <w:r>
              <w:rPr>
                <w:rFonts w:ascii="Times New Roman"/>
                <w:b w:val="false"/>
                <w:i w:val="false"/>
                <w:color w:val="000000"/>
                <w:sz w:val="20"/>
              </w:rPr>
              <w:t>
7. Ауыл шаруашылығы өнімдері мен шикізатты қайта өңдеу және сақтау;</w:t>
            </w:r>
          </w:p>
          <w:p>
            <w:pPr>
              <w:spacing w:after="20"/>
              <w:ind w:left="20"/>
              <w:jc w:val="both"/>
            </w:pPr>
            <w:r>
              <w:rPr>
                <w:rFonts w:ascii="Times New Roman"/>
                <w:b w:val="false"/>
                <w:i w:val="false"/>
                <w:color w:val="000000"/>
                <w:sz w:val="20"/>
              </w:rPr>
              <w:t>
8. Техникалық қамтамасыз ету және АӨК жаңғырту;</w:t>
            </w:r>
          </w:p>
          <w:p>
            <w:pPr>
              <w:spacing w:after="20"/>
              <w:ind w:left="20"/>
              <w:jc w:val="both"/>
            </w:pPr>
            <w:r>
              <w:rPr>
                <w:rFonts w:ascii="Times New Roman"/>
                <w:b w:val="false"/>
                <w:i w:val="false"/>
                <w:color w:val="000000"/>
                <w:sz w:val="20"/>
              </w:rPr>
              <w:t>
9. Ауыл аймақтарын тұрақты дамыту және АӨК экономикасы;</w:t>
            </w:r>
          </w:p>
          <w:p>
            <w:pPr>
              <w:spacing w:after="20"/>
              <w:ind w:left="20"/>
              <w:jc w:val="both"/>
            </w:pPr>
            <w:r>
              <w:rPr>
                <w:rFonts w:ascii="Times New Roman"/>
                <w:b w:val="false"/>
                <w:i w:val="false"/>
                <w:color w:val="000000"/>
                <w:sz w:val="20"/>
              </w:rPr>
              <w:t>
10. Органикалық ауыл шаруашылығы;</w:t>
            </w:r>
          </w:p>
          <w:p>
            <w:pPr>
              <w:spacing w:after="20"/>
              <w:ind w:left="20"/>
              <w:jc w:val="both"/>
            </w:pPr>
            <w:r>
              <w:rPr>
                <w:rFonts w:ascii="Times New Roman"/>
                <w:b w:val="false"/>
                <w:i w:val="false"/>
                <w:color w:val="000000"/>
                <w:sz w:val="20"/>
              </w:rPr>
              <w:t>
11. Азық-түлік және тамақ қауіпсіздігі;</w:t>
            </w:r>
          </w:p>
          <w:p>
            <w:pPr>
              <w:spacing w:after="20"/>
              <w:ind w:left="20"/>
              <w:jc w:val="both"/>
            </w:pPr>
            <w:r>
              <w:rPr>
                <w:rFonts w:ascii="Times New Roman"/>
                <w:b w:val="false"/>
                <w:i w:val="false"/>
                <w:color w:val="000000"/>
                <w:sz w:val="20"/>
              </w:rPr>
              <w:t>
12. Агроөнеркәсіптік кешенді тұрақты дамыту саласындағы іргелі және қолданбалы зерттеулер;</w:t>
            </w:r>
          </w:p>
          <w:p>
            <w:pPr>
              <w:spacing w:after="20"/>
              <w:ind w:left="20"/>
              <w:jc w:val="both"/>
            </w:pPr>
            <w:r>
              <w:rPr>
                <w:rFonts w:ascii="Times New Roman"/>
                <w:b w:val="false"/>
                <w:i w:val="false"/>
                <w:color w:val="000000"/>
                <w:sz w:val="20"/>
              </w:rPr>
              <w:t>
13. Пәнаралық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Ұлттық қауіпсіздік пен қорғаныс, биологиялық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Іргелі ғылыми зерттеулер </w:t>
            </w:r>
          </w:p>
          <w:p>
            <w:pPr>
              <w:spacing w:after="20"/>
              <w:ind w:left="20"/>
              <w:jc w:val="both"/>
            </w:pPr>
            <w:r>
              <w:rPr>
                <w:rFonts w:ascii="Times New Roman"/>
                <w:b w:val="false"/>
                <w:i w:val="false"/>
                <w:color w:val="000000"/>
                <w:sz w:val="20"/>
              </w:rPr>
              <w:t xml:space="preserve">
1.1 Мемлекеттің ұлттық қауіпсіздігінің жалпы теориясы </w:t>
            </w:r>
          </w:p>
          <w:p>
            <w:pPr>
              <w:spacing w:after="20"/>
              <w:ind w:left="20"/>
              <w:jc w:val="both"/>
            </w:pPr>
            <w:r>
              <w:rPr>
                <w:rFonts w:ascii="Times New Roman"/>
                <w:b w:val="false"/>
                <w:i w:val="false"/>
                <w:color w:val="000000"/>
                <w:sz w:val="20"/>
              </w:rPr>
              <w:t>
1.2Мемлекеттің әскери ұйымын дамыту</w:t>
            </w:r>
          </w:p>
          <w:p>
            <w:pPr>
              <w:spacing w:after="20"/>
              <w:ind w:left="20"/>
              <w:jc w:val="both"/>
            </w:pPr>
            <w:r>
              <w:rPr>
                <w:rFonts w:ascii="Times New Roman"/>
                <w:b w:val="false"/>
                <w:i w:val="false"/>
                <w:color w:val="000000"/>
                <w:sz w:val="20"/>
              </w:rPr>
              <w:t>
1.3 Криптология</w:t>
            </w:r>
          </w:p>
          <w:p>
            <w:pPr>
              <w:spacing w:after="20"/>
              <w:ind w:left="20"/>
              <w:jc w:val="both"/>
            </w:pPr>
            <w:r>
              <w:rPr>
                <w:rFonts w:ascii="Times New Roman"/>
                <w:b w:val="false"/>
                <w:i w:val="false"/>
                <w:color w:val="000000"/>
                <w:sz w:val="20"/>
              </w:rPr>
              <w:t>
</w:t>
            </w:r>
            <w:r>
              <w:rPr>
                <w:rFonts w:ascii="Times New Roman"/>
                <w:b/>
                <w:i w:val="false"/>
                <w:color w:val="000000"/>
                <w:sz w:val="20"/>
              </w:rPr>
              <w:t>2. Қолданбалы ғылыми зерттеулер</w:t>
            </w:r>
          </w:p>
          <w:p>
            <w:pPr>
              <w:spacing w:after="20"/>
              <w:ind w:left="20"/>
              <w:jc w:val="both"/>
            </w:pPr>
            <w:r>
              <w:rPr>
                <w:rFonts w:ascii="Times New Roman"/>
                <w:b w:val="false"/>
                <w:i w:val="false"/>
                <w:color w:val="000000"/>
                <w:sz w:val="20"/>
              </w:rPr>
              <w:t>
2.1 Ақпараттық қауіпсіздікті қамтамасыз ету</w:t>
            </w:r>
          </w:p>
          <w:p>
            <w:pPr>
              <w:spacing w:after="20"/>
              <w:ind w:left="20"/>
              <w:jc w:val="both"/>
            </w:pPr>
            <w:r>
              <w:rPr>
                <w:rFonts w:ascii="Times New Roman"/>
                <w:b w:val="false"/>
                <w:i w:val="false"/>
                <w:color w:val="000000"/>
                <w:sz w:val="20"/>
              </w:rPr>
              <w:t>
2.2 Әскери қауіпсіздік және әскери өнер саласындағы зерттеулер</w:t>
            </w:r>
          </w:p>
          <w:p>
            <w:pPr>
              <w:spacing w:after="20"/>
              <w:ind w:left="20"/>
              <w:jc w:val="both"/>
            </w:pPr>
            <w:r>
              <w:rPr>
                <w:rFonts w:ascii="Times New Roman"/>
                <w:b w:val="false"/>
                <w:i w:val="false"/>
                <w:color w:val="000000"/>
                <w:sz w:val="20"/>
              </w:rPr>
              <w:t>
2.3 Қорғаныс-өнеркәсіп кешенін, қару-жарақ пен әскери техниканы, әскери-ғарыштық технологияларды дамыту</w:t>
            </w:r>
          </w:p>
          <w:p>
            <w:pPr>
              <w:spacing w:after="20"/>
              <w:ind w:left="20"/>
              <w:jc w:val="both"/>
            </w:pPr>
            <w:r>
              <w:rPr>
                <w:rFonts w:ascii="Times New Roman"/>
                <w:b w:val="false"/>
                <w:i w:val="false"/>
                <w:color w:val="000000"/>
                <w:sz w:val="20"/>
              </w:rPr>
              <w:t>
2.4 Терроризм мен экстремизмге қарсы іс-қимыл</w:t>
            </w:r>
          </w:p>
          <w:p>
            <w:pPr>
              <w:spacing w:after="20"/>
              <w:ind w:left="20"/>
              <w:jc w:val="both"/>
            </w:pPr>
            <w:r>
              <w:rPr>
                <w:rFonts w:ascii="Times New Roman"/>
                <w:b w:val="false"/>
                <w:i w:val="false"/>
                <w:color w:val="000000"/>
                <w:sz w:val="20"/>
              </w:rPr>
              <w:t>
2.5 Арнаулы мемлекеттік органдардың қызметін қамтамасыз ету</w:t>
            </w:r>
          </w:p>
          <w:p>
            <w:pPr>
              <w:spacing w:after="20"/>
              <w:ind w:left="20"/>
              <w:jc w:val="both"/>
            </w:pPr>
            <w:r>
              <w:rPr>
                <w:rFonts w:ascii="Times New Roman"/>
                <w:b w:val="false"/>
                <w:i w:val="false"/>
                <w:color w:val="000000"/>
                <w:sz w:val="20"/>
              </w:rPr>
              <w:t>
2.6 Құқық қорғау органдарының қызметін қамтамасыз ету</w:t>
            </w:r>
          </w:p>
          <w:p>
            <w:pPr>
              <w:spacing w:after="20"/>
              <w:ind w:left="20"/>
              <w:jc w:val="both"/>
            </w:pPr>
            <w:r>
              <w:rPr>
                <w:rFonts w:ascii="Times New Roman"/>
                <w:b w:val="false"/>
                <w:i w:val="false"/>
                <w:color w:val="000000"/>
                <w:sz w:val="20"/>
              </w:rPr>
              <w:t>
2.7 Өрт және өнеркәсіптік қауіпсіздік, азаматтық қорғаныс, табиғи және техногендік сипаттағы төтенше жағдайлардың алдын алу және жою саласындағы зерттеулер</w:t>
            </w:r>
          </w:p>
          <w:p>
            <w:pPr>
              <w:spacing w:after="20"/>
              <w:ind w:left="20"/>
              <w:jc w:val="both"/>
            </w:pPr>
            <w:r>
              <w:rPr>
                <w:rFonts w:ascii="Times New Roman"/>
                <w:b w:val="false"/>
                <w:i w:val="false"/>
                <w:color w:val="000000"/>
                <w:sz w:val="20"/>
              </w:rPr>
              <w:t>
2.8 Биологиялық қауіпсіздікті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20 қаңтардағы</w:t>
            </w:r>
            <w:r>
              <w:br/>
            </w:r>
            <w:r>
              <w:rPr>
                <w:rFonts w:ascii="Times New Roman"/>
                <w:b w:val="false"/>
                <w:i w:val="false"/>
                <w:color w:val="000000"/>
                <w:sz w:val="20"/>
              </w:rPr>
              <w:t>№ 20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9-қосымша</w:t>
            </w:r>
          </w:p>
        </w:tc>
      </w:tr>
    </w:tbl>
    <w:bookmarkStart w:name="z39" w:id="19"/>
    <w:p>
      <w:pPr>
        <w:spacing w:after="0"/>
        <w:ind w:left="0"/>
        <w:jc w:val="left"/>
      </w:pPr>
      <w:r>
        <w:rPr>
          <w:rFonts w:ascii="Times New Roman"/>
          <w:b/>
          <w:i w:val="false"/>
          <w:color w:val="000000"/>
        </w:rPr>
        <w:t xml:space="preserve"> Конкурстық іріктеуді саралау кестесі</w:t>
      </w:r>
    </w:p>
    <w:bookmarkEnd w:id="19"/>
    <w:p>
      <w:pPr>
        <w:spacing w:after="0"/>
        <w:ind w:left="0"/>
        <w:jc w:val="both"/>
      </w:pPr>
      <w:r>
        <w:rPr>
          <w:rFonts w:ascii="Times New Roman"/>
          <w:b w:val="false"/>
          <w:i w:val="false"/>
          <w:color w:val="000000"/>
          <w:sz w:val="28"/>
        </w:rPr>
        <w:t>
      1. Конкурстық іріктеу 3 турдан тұрады.</w:t>
      </w:r>
    </w:p>
    <w:p>
      <w:pPr>
        <w:spacing w:after="0"/>
        <w:ind w:left="0"/>
        <w:jc w:val="left"/>
      </w:pPr>
      <w:r>
        <w:rPr>
          <w:rFonts w:ascii="Times New Roman"/>
          <w:b/>
          <w:i w:val="false"/>
          <w:color w:val="000000"/>
        </w:rPr>
        <w:t xml:space="preserve"> Үміткерлерді саралау үшін қорытынды балды есептеу формуласы  КТ (30 б) + СК (70 б) = 100 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КТ</w:t>
      </w:r>
      <w:r>
        <w:rPr>
          <w:rFonts w:ascii="Times New Roman"/>
          <w:b w:val="false"/>
          <w:i w:val="false"/>
          <w:color w:val="000000"/>
          <w:sz w:val="28"/>
        </w:rPr>
        <w:t xml:space="preserve"> – кешенді тестілеу;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СК</w:t>
      </w:r>
      <w:r>
        <w:rPr>
          <w:rFonts w:ascii="Times New Roman"/>
          <w:b w:val="false"/>
          <w:i w:val="false"/>
          <w:color w:val="000000"/>
          <w:sz w:val="28"/>
        </w:rPr>
        <w:t xml:space="preserve"> – сараптама комиссиясы.</w:t>
      </w:r>
    </w:p>
    <w:p>
      <w:pPr>
        <w:spacing w:after="0"/>
        <w:ind w:left="0"/>
        <w:jc w:val="both"/>
      </w:pPr>
      <w:r>
        <w:rPr>
          <w:rFonts w:ascii="Times New Roman"/>
          <w:b w:val="false"/>
          <w:i w:val="false"/>
          <w:color w:val="000000"/>
          <w:sz w:val="28"/>
        </w:rPr>
        <w:t>
      1) Зияткерлік қабілет деңгейін, жеке-іскерлік құзыреттіліктерін, шетелде ғылыми тағлымдамадан өтуге психологиялық дайындығын айқындау бойынша кешенді тестілеу:</w:t>
      </w:r>
    </w:p>
    <w:p>
      <w:pPr>
        <w:spacing w:after="0"/>
        <w:ind w:left="0"/>
        <w:jc w:val="both"/>
      </w:pPr>
      <w:r>
        <w:rPr>
          <w:rFonts w:ascii="Times New Roman"/>
          <w:b w:val="false"/>
          <w:i w:val="false"/>
          <w:color w:val="000000"/>
          <w:sz w:val="28"/>
        </w:rPr>
        <w:t xml:space="preserve">
      қысқа мерзімде жаңа ақпаратты талдау қабілеттілігі деңгейін айқындауға бағытталған вербалды және сандық ақпаратты талдау тесттері; </w:t>
      </w:r>
    </w:p>
    <w:p>
      <w:pPr>
        <w:spacing w:after="0"/>
        <w:ind w:left="0"/>
        <w:jc w:val="both"/>
      </w:pPr>
      <w:r>
        <w:rPr>
          <w:rFonts w:ascii="Times New Roman"/>
          <w:b w:val="false"/>
          <w:i w:val="false"/>
          <w:color w:val="000000"/>
          <w:sz w:val="28"/>
        </w:rPr>
        <w:t>
      үміткердің жеке-іскерлік қасиеттері мен шетелде оқуға психологиялық дайындығы туралы ақпаратты құрылымды жинауға мүмкіндік беретін жеке сауалнама. Басты назарда жаңа ортада тиімді қарымқатынас жасауға және бейімделуге, қиындықтарды эмоциялы түрде сәтті жеңуге, шешім қабылдауға және ойдағыны іске асыруға мүмкіндік беретін құзыреттерді көрсете алу әлеуеті тұр.</w:t>
      </w:r>
    </w:p>
    <w:p>
      <w:pPr>
        <w:spacing w:after="0"/>
        <w:ind w:left="0"/>
        <w:jc w:val="both"/>
      </w:pPr>
      <w:r>
        <w:rPr>
          <w:rFonts w:ascii="Times New Roman"/>
          <w:b w:val="false"/>
          <w:i w:val="false"/>
          <w:color w:val="000000"/>
          <w:sz w:val="28"/>
        </w:rPr>
        <w:t>
      Кешенді тестілеу келесі турға жіберілетін іріктеу туры болып табылады. Бірінші турда жұмыс органы белгіленген шекті балл – 18 (он сегіз) балл (тесттің әрбір бөлімі бойынша кемінде 6 (алты) балл) жинамаған үміткерге екінші турға қатысуға жол берілмейді.</w:t>
      </w:r>
    </w:p>
    <w:p>
      <w:pPr>
        <w:spacing w:after="0"/>
        <w:ind w:left="0"/>
        <w:jc w:val="both"/>
      </w:pPr>
      <w:r>
        <w:rPr>
          <w:rFonts w:ascii="Times New Roman"/>
          <w:b w:val="false"/>
          <w:i w:val="false"/>
          <w:color w:val="000000"/>
          <w:sz w:val="28"/>
        </w:rPr>
        <w:t>
      2) Сараптамалық комиссия (бұдан әрі – СК) мүшелерімен дербес әңгімелесу, мұнда үміткердің кәсіби дайындық деңгейі, теориялық білімі мен таңдаған мамандандыру саласында кәсіби құзыретінің болуы айқындалады. СК мүшелері үміткердің уәждемелік хатында берілген ақпаратты ескере отырып, әрбір үміткер бойынша ұсыныс береді.</w:t>
      </w:r>
    </w:p>
    <w:p>
      <w:pPr>
        <w:spacing w:after="0"/>
        <w:ind w:left="0"/>
        <w:jc w:val="left"/>
      </w:pPr>
      <w:r>
        <w:rPr>
          <w:rFonts w:ascii="Times New Roman"/>
          <w:b/>
          <w:i w:val="false"/>
          <w:color w:val="000000"/>
        </w:rPr>
        <w:t xml:space="preserve"> Келесі турға өтуге арналған кешенді тестілеу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Вербалды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жоғары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жоғарыдан төмен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орташа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орташадан төмен (ОТ)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төмен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Сандық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жоғары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жоғарыдан төмен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орташа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орташадан төмен (ОТ)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төмен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Психологиялық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w:t>
            </w:r>
          </w:p>
          <w:p>
            <w:pPr>
              <w:spacing w:after="20"/>
              <w:ind w:left="20"/>
              <w:jc w:val="both"/>
            </w:pPr>
          </w:p>
          <w:p>
            <w:pPr>
              <w:spacing w:after="20"/>
              <w:ind w:left="20"/>
              <w:jc w:val="both"/>
            </w:pPr>
            <w:r>
              <w:rPr>
                <w:rFonts w:ascii="Times New Roman"/>
                <w:b/>
                <w:i w:val="false"/>
                <w:color w:val="000000"/>
                <w:sz w:val="20"/>
              </w:rPr>
              <w:t>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bl>
    <w:p>
      <w:pPr>
        <w:spacing w:after="0"/>
        <w:ind w:left="0"/>
        <w:jc w:val="left"/>
      </w:pPr>
      <w:r>
        <w:rPr>
          <w:rFonts w:ascii="Times New Roman"/>
          <w:b/>
          <w:i w:val="false"/>
          <w:color w:val="000000"/>
        </w:rPr>
        <w:t xml:space="preserve"> СК мүшелерімен әңгімелесу бойынша саралау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СК орташа балы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СК бойынша ең төменгі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r>
    </w:tbl>
    <w:p>
      <w:pPr>
        <w:spacing w:after="0"/>
        <w:ind w:left="0"/>
        <w:jc w:val="both"/>
      </w:pPr>
      <w:r>
        <w:rPr>
          <w:rFonts w:ascii="Times New Roman"/>
          <w:b w:val="false"/>
          <w:i w:val="false"/>
          <w:color w:val="000000"/>
          <w:sz w:val="28"/>
        </w:rPr>
        <w:t>
      Үшінші турда Шетелде кадрлар даярлау жөніндегі республикалық комиссия СК ұсыныстарының негізінде ғылыми тағлымдамасы бойынша стипендиясын тағайындау не оны тағайындаудан бас тарту туралы түпкілікті шешім қабылдайды, бұл туралы үміткерге әкімшінің интернет-ресурсында ақпарат орналастыру арқылы хабарланады.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