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99c6d" w14:textId="4299c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 спиртін өндіру, алкоголь өнімін өндіру, алкоголь өнімдерін өндіру аумағында оны сақтау және көтерме саудада сату жөніндегі қызметті қоспағанда, алкоголь өнімін сақтау және көтерме саудада сату, сондай-ақ алкоголь өнімдерін өндіру аумағында оны сақтау және бөлшек саудада сату жөніндегі қызметті қоспағанда, алкоголь өнімін сақтау және бөлшек саудада сату саласындағы қызметті жүзеге асыруға қойылатын біліктілік талаптары және оларға сәйкестігін растайтын құжаттар тізбесін бекіту туралы" Қазақстан Республикасы Қаржы министрінің 2015 жылғы 30 қаңтардағы №60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17 қаңтардағы № 26 бұйрығы. Қазақстан Республикасының Әділет министрлігінде 2025 жылғы 17 қаңтарда № 35652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"Этил спиртін өндіру, алкоголь өнімін өндіру, алкоголь өнімдерін өндіру аумағында оны сақтау және көтерме саудада сату жөніндегі қызметті қоспағанда, алкоголь өнімін сақтау және көтерме саудада сату, сондай-ақ алкоголь өнімдерін өндіру аумағында оны сақтау және бөлшек саудада сату жөніндегі қызметті қоспағанда, алкоголь өнімін сақтау және бөлшек саудада сату саласындағы қызметті жүзеге асыруға қойылатын біліктілік талаптары және оларға сәйкестігін растайтын құжаттар тізбесін бекіту туралы" Қазақстан Республикасы Қаржы министрінің 2015 жылғы 30 қаңтардағы № 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10422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Этил спиртін өндіру, алкоголь өнімін өндіру, алкоголь өнімдерін өндіру аумағында оны сақтау және көтерме саудада сату жөніндегі қызметті қоспағанда, алкоголь өнімін сақтау және көтерме саудада сату, сондай-ақ алкоголь өнімдерін өндіру аумағында оны сақтау және бөлшек саудада сату жөніндегі қызметті қоспағанда, алкоголь өнімін сақтау және бөлшек саудада сату саласындағы қызметті жүзеге асыруға қойылатын біліктілік талаптары және оларға сәйкестігін растайтын құжаттар </w:t>
      </w:r>
      <w:r>
        <w:rPr>
          <w:rFonts w:ascii="Times New Roman"/>
          <w:b w:val="false"/>
          <w:i w:val="false"/>
          <w:color w:val="000000"/>
          <w:sz w:val="28"/>
        </w:rPr>
        <w:t>тізбесінде</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реттік нөмірі 12-жол мынадай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өндіруге ғана пайдаланылатын меншік құқығындағы технологиялық жабдық (алкогольсіз сусындарды өндіру үшін пайдаланылатын, өндірістік қуаты жылына төрт жүз мың декалитрден жоғары сыра қайнату өнімдерін және күштілігі 15 және одан төмен градустағы алкоголь өнімдерін өндіруге арналған меншік құқығындағы технологиялық жабдықты, сондай-ақ алкогольсіз шарап өндіру үшін пайдаланылатын шарап ашыту өнімдерін өндіруге арналған меншік құқығындағы технологиялық жабдықты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теңгеріміне технологиялық жабдықты қабылдау туралы бухгалтерлік (есептік) құжаттардың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жабдықтың болуын лицензиар Рұқсаттар және хабарламалар туралы заңның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профилактикалық бақылау және қадағалау жүргізу жолымен белгілейді.</w:t>
            </w:r>
          </w:p>
        </w:tc>
      </w:tr>
    </w:tbl>
    <w:p>
      <w:pPr>
        <w:spacing w:after="0"/>
        <w:ind w:left="0"/>
        <w:jc w:val="both"/>
      </w:pP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7" w:id="4"/>
    <w:p>
      <w:pPr>
        <w:spacing w:after="0"/>
        <w:ind w:left="0"/>
        <w:jc w:val="both"/>
      </w:pPr>
      <w:r>
        <w:rPr>
          <w:rFonts w:ascii="Times New Roman"/>
          <w:b w:val="false"/>
          <w:i w:val="false"/>
          <w:color w:val="000000"/>
          <w:sz w:val="28"/>
        </w:rPr>
        <w:t>
      2) осы бұйрық ресми жарияланған күнінен кейін Қазақстан Республикасы Қаржы министрлігінің интернет-ресурсында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9"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алпыс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