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fdf0" w14:textId="19ff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"Шыңғырлау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8 қарашадағы № 11-2 шешіміне өзгеріс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2024 жылғы 4 маусымдағы № 22-15 шешімі. Батыс Қазақстан облысының Әділет департаментінде 2024 жылғы 5 маусымда № 7383-07 болып тіркелді</w:t>
      </w:r>
    </w:p>
    <w:p>
      <w:pPr>
        <w:spacing w:after="0"/>
        <w:ind w:left="0"/>
        <w:jc w:val="both"/>
      </w:pPr>
      <w:bookmarkStart w:name="z3" w:id="0"/>
      <w:r>
        <w:rPr>
          <w:rFonts w:ascii="Times New Roman"/>
          <w:b w:val="false"/>
          <w:i w:val="false"/>
          <w:color w:val="000000"/>
          <w:sz w:val="28"/>
        </w:rPr>
        <w:t>
      Шыңғырлау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"Шыңғырлау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8 қарашадағы № 11-2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№7288-07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қосымшасында 1-тараудың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