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90400" w14:textId="89904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аудандық мәслихатының 2024 жылғы 9 ақпандағы № 13/4-VIII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Шығыс Қазақстан облысы Шемонаиха аудандық мәслихатының 2024 жылғы 9 сәуірдегі № 16/3-VIII шешімі. Шығыс Қазақстан облысының Әділет департаментінде 2024 жылғы 12 сәуірде № 8999-16 болып тіркелді</w:t>
      </w:r>
    </w:p>
    <w:p>
      <w:pPr>
        <w:spacing w:after="0"/>
        <w:ind w:left="0"/>
        <w:jc w:val="both"/>
      </w:pPr>
      <w:bookmarkStart w:name="z5" w:id="0"/>
      <w:r>
        <w:rPr>
          <w:rFonts w:ascii="Times New Roman"/>
          <w:b w:val="false"/>
          <w:i w:val="false"/>
          <w:color w:val="000000"/>
          <w:sz w:val="28"/>
        </w:rPr>
        <w:t>
      Шемонаиха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Шемонаиха аудандық мәслихатының 2024 жылғы 9 ақпандағы № 13/4-VІІІ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8955-16 болып тіркелген)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жаңа редакцияда жазылсын:</w:t>
      </w:r>
    </w:p>
    <w:bookmarkStart w:name="z9" w:id="3"/>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уәкілетті ұйым)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
    <w:bookmarkStart w:name="z10"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Шемонаиха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Желдыбаев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"Шығыс Қазақстан облысының </w:t>
            </w:r>
          </w:p>
          <w:p>
            <w:pPr>
              <w:spacing w:after="20"/>
              <w:ind w:left="20"/>
              <w:jc w:val="both"/>
            </w:pPr>
            <w:r>
              <w:rPr>
                <w:rFonts w:ascii="Times New Roman"/>
                <w:b w:val="false"/>
                <w:i/>
                <w:color w:val="000000"/>
                <w:sz w:val="20"/>
              </w:rPr>
              <w:t xml:space="preserve">жұмыспен қамту және әлеуметтік </w:t>
            </w:r>
          </w:p>
          <w:p>
            <w:pPr>
              <w:spacing w:after="20"/>
              <w:ind w:left="20"/>
              <w:jc w:val="both"/>
            </w:pPr>
            <w:r>
              <w:rPr>
                <w:rFonts w:ascii="Times New Roman"/>
                <w:b w:val="false"/>
                <w:i/>
                <w:color w:val="000000"/>
                <w:sz w:val="20"/>
              </w:rPr>
              <w:t xml:space="preserve">бағдарламаларды үйлестіру басқармасы" </w:t>
            </w:r>
          </w:p>
          <w:p>
            <w:pPr>
              <w:spacing w:after="20"/>
              <w:ind w:left="20"/>
              <w:jc w:val="both"/>
            </w:pPr>
            <w:r>
              <w:rPr>
                <w:rFonts w:ascii="Times New Roman"/>
                <w:b w:val="false"/>
                <w:i/>
                <w:color w:val="000000"/>
                <w:sz w:val="20"/>
              </w:rPr>
              <w:t xml:space="preserve">мемлекеттік мекемесінің басшысы </w:t>
            </w:r>
          </w:p>
          <w:p>
            <w:pPr>
              <w:spacing w:after="20"/>
              <w:ind w:left="20"/>
              <w:jc w:val="both"/>
            </w:pPr>
            <w:r>
              <w:rPr>
                <w:rFonts w:ascii="Times New Roman"/>
                <w:b w:val="false"/>
                <w:i/>
                <w:color w:val="000000"/>
                <w:sz w:val="20"/>
              </w:rPr>
              <w:t>____________</w:t>
            </w:r>
          </w:p>
          <w:p>
            <w:pPr>
              <w:spacing w:after="0"/>
              <w:ind w:left="0"/>
              <w:jc w:val="left"/>
            </w:pPr>
          </w:p>
          <w:p>
            <w:pPr>
              <w:spacing w:after="20"/>
              <w:ind w:left="20"/>
              <w:jc w:val="both"/>
            </w:pPr>
            <w:r>
              <w:rPr>
                <w:rFonts w:ascii="Times New Roman"/>
                <w:b w:val="false"/>
                <w:i/>
                <w:color w:val="000000"/>
                <w:sz w:val="20"/>
              </w:rPr>
              <w:t>___________ 2024 жыл</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Мусинова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