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434d" w14:textId="27d4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Шығыс Қазақстан облысы әкімдігінің 2016 жылғы 20 сәуірдегі № 118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2024 жылғы 27 маусымдағы № 163 қаулысы. Шығыс Қазақстан облысының Әділет департаментінде 2024 жылғы 4 шілдеде № 9047-16 болып тіркелді</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Шығыс Қазақстан облысы әкімдігінің 2016 жылғы 20 сәуірдегі № 118 (Нормативтік құқықтық актілерді мемлекеттік тіркеу тізілімінде № 4550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Облыстың жұмыспен қамту және әлеуметтік бағдарламаларды үйлестіру басқармасы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Шығыс Қазақстан облысының Әділет департаментінде мемлекеттік тіркелуін;</w:t>
      </w:r>
    </w:p>
    <w:bookmarkEnd w:id="4"/>
    <w:bookmarkStart w:name="z10" w:id="5"/>
    <w:p>
      <w:pPr>
        <w:spacing w:after="0"/>
        <w:ind w:left="0"/>
        <w:jc w:val="both"/>
      </w:pPr>
      <w:r>
        <w:rPr>
          <w:rFonts w:ascii="Times New Roman"/>
          <w:b w:val="false"/>
          <w:i w:val="false"/>
          <w:color w:val="000000"/>
          <w:sz w:val="28"/>
        </w:rPr>
        <w:t>
      2) осы қаулыны ресми жариялағаннан кейін оның Шығыс Қазақстан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бірінші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27 маусымдағы </w:t>
            </w:r>
            <w:r>
              <w:br/>
            </w:r>
            <w:r>
              <w:rPr>
                <w:rFonts w:ascii="Times New Roman"/>
                <w:b w:val="false"/>
                <w:i w:val="false"/>
                <w:color w:val="000000"/>
                <w:sz w:val="20"/>
              </w:rPr>
              <w:t>№ 163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20 сәуірдегі </w:t>
            </w:r>
            <w:r>
              <w:br/>
            </w:r>
            <w:r>
              <w:rPr>
                <w:rFonts w:ascii="Times New Roman"/>
                <w:b w:val="false"/>
                <w:i w:val="false"/>
                <w:color w:val="000000"/>
                <w:sz w:val="20"/>
              </w:rPr>
              <w:t>№ 118 қаулысына 2 қосымша</w:t>
            </w:r>
          </w:p>
        </w:tc>
      </w:tr>
    </w:tbl>
    <w:bookmarkStart w:name="z16" w:id="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8"/>
    <w:bookmarkStart w:name="z17" w:id="9"/>
    <w:p>
      <w:pPr>
        <w:spacing w:after="0"/>
        <w:ind w:left="0"/>
        <w:jc w:val="both"/>
      </w:pPr>
      <w:r>
        <w:rPr>
          <w:rFonts w:ascii="Times New Roman"/>
          <w:b w:val="false"/>
          <w:i w:val="false"/>
          <w:color w:val="000000"/>
          <w:sz w:val="28"/>
        </w:rPr>
        <w:t>
      1. Басқарушы персонал: мансап орталығының басшысы, басшының орынбасары, стационарлық үлгідегі ұйымның басшысы ("Арнаулы әлеуметтік қызмет көрсету орталықтары" коммуналдық мемлекеттік мекемелері), аумақтық әлеуметтік қызмет көрсету орталығының (күндізгі болу жағдайындағы үйде әлеуметтік көмек көрсету бөлімшелері) басшысы, арнаулы әлеуметтік қызмет көрсету орталықтарының облыстық маңызы бар ұйымының құрылымдық бөлімше басшысының орынбасары (арнаулы әлеуметтік қызмет көрсету орталықтары жанындағы күндізгі болу ұйым басшысының орынбасары).</w:t>
      </w:r>
    </w:p>
    <w:bookmarkEnd w:id="9"/>
    <w:bookmarkStart w:name="z18" w:id="10"/>
    <w:p>
      <w:pPr>
        <w:spacing w:after="0"/>
        <w:ind w:left="0"/>
        <w:jc w:val="both"/>
      </w:pPr>
      <w:r>
        <w:rPr>
          <w:rFonts w:ascii="Times New Roman"/>
          <w:b w:val="false"/>
          <w:i w:val="false"/>
          <w:color w:val="000000"/>
          <w:sz w:val="28"/>
        </w:rPr>
        <w:t>
      2. Негізгі персонал: барлық мамандықтағы дәрігерлер, фельдшер, медициналық мейіргер, фармацевт, диеталық мейіргер, барлық мамандықтағы мұғалімдер, тәрбиеші, дефектолог, логопед, арнаулы әлеуметтік қызмет көрсету орталықтарының (ұйымдардың) әдіскері, әлеуметтік жұмыс жөніндегі маман, мансап орталығының бөлім (сектор) басшысы, мансап орталығының консультанты, мансап орталығының ассистенті, мансап орталығының маманы, қарттар мен мүгедектігі бар адамдардарға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қызмет жөніндегі консультант, иппотерапия жөніндегі нұсқаушы-әдіскер, мәдени ұйымдастырушы, шаштараз, емдік денешынықтыру жөніндегі маман, жүзу жөніндегі нұсқаушы, музыкалық жетекші, еңбек терапиясы жөніндегі нұсқаушы, әлеуметтік жұмыс жөніндегі консультант.</w:t>
      </w:r>
    </w:p>
    <w:bookmarkEnd w:id="10"/>
    <w:bookmarkStart w:name="z19" w:id="11"/>
    <w:p>
      <w:pPr>
        <w:spacing w:after="0"/>
        <w:ind w:left="0"/>
        <w:jc w:val="both"/>
      </w:pPr>
      <w:r>
        <w:rPr>
          <w:rFonts w:ascii="Times New Roman"/>
          <w:b w:val="false"/>
          <w:i w:val="false"/>
          <w:color w:val="000000"/>
          <w:sz w:val="28"/>
        </w:rPr>
        <w:t>
      3. Әкімшілік персонал: кітапханашы.</w:t>
      </w:r>
    </w:p>
    <w:bookmarkEnd w:id="11"/>
    <w:bookmarkStart w:name="z20" w:id="12"/>
    <w:p>
      <w:pPr>
        <w:spacing w:after="0"/>
        <w:ind w:left="0"/>
        <w:jc w:val="both"/>
      </w:pPr>
      <w:r>
        <w:rPr>
          <w:rFonts w:ascii="Times New Roman"/>
          <w:b w:val="false"/>
          <w:i w:val="false"/>
          <w:color w:val="000000"/>
          <w:sz w:val="28"/>
        </w:rPr>
        <w:t>
      4. Қосалқы персонал: ассистент.</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