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757e" w14:textId="ee97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Шығыс Қазақстан облысы әкімдігінің 2020 жылғы 2 қарашадағы № 394 қаулысының күшін жою туралы</w:t>
      </w:r>
    </w:p>
    <w:p>
      <w:pPr>
        <w:spacing w:after="0"/>
        <w:ind w:left="0"/>
        <w:jc w:val="both"/>
      </w:pPr>
      <w:r>
        <w:rPr>
          <w:rFonts w:ascii="Times New Roman"/>
          <w:b w:val="false"/>
          <w:i w:val="false"/>
          <w:color w:val="000000"/>
          <w:sz w:val="28"/>
        </w:rPr>
        <w:t>Шығыс Қазақстан облысы әкімдігінің 2024 жылғы 22 мамырдағы № 120 қаулысы. Шығыс Қазақстан облысының Әділет департаментінде 2024 жылғы 27 мамырда № 9020-16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"Қүқықтық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Шығыс Қазақстан облысы әкімдігінің 2020 жылғы 2 қарашадағы № 394 (Нормативтік құқықтық актілерді мемлекеттік тіркеу тізілімінде № 7782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2. Облыстың энергетика және тұрғын үй-коммуналдық шаруашылық басқармасы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энергетика және тұрғын үй-коммуналдық шаруашылық мәселелері жөніндегі орынбасарына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