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2e29" w14:textId="6562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Созақ аудандық мәслихатының 2022 жылғы 23 қыркүйектегі № 127 "Созақ ауданы бойынша тұрғын үй сертификаттарының мөлшері мен оларды алушылар санаттарының тізбесін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2024 жылғы 24 желтоқсандағы № 160 шешімі. Түркістан облысының Әдiлет департаментiнде 2024 жылғы 26 желтоқсанда № 6638-13 болып тiркелдi. Күші жойылды - Түркістан облысы Созақ аудандық мәслихатының 2026 жылғы 25 ақпандағы № 246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25.02.2026 № 246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Созақ аудандық мәслихатының "Созақ ауданы бойынша тұрғын үй сертификаттарының мөлшері мен оларды алушылар санаттарының тізбесін айқындау туралы" 2022 жылғы 23 қыркүйектегі № 127 (Нормативтік құқықтық актілерді мемлекеттік тіркеу тізілімінде № 29803 болып тiркелдi)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№160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№127 шешіміне қосымша</w:t>
            </w:r>
          </w:p>
        </w:tc>
      </w:tr>
    </w:tbl>
    <w:p>
      <w:pPr>
        <w:spacing w:after="0"/>
        <w:ind w:left="0"/>
        <w:jc w:val="left"/>
      </w:pPr>
      <w:r>
        <w:rPr>
          <w:rFonts w:ascii="Times New Roman"/>
          <w:b/>
          <w:i w:val="false"/>
          <w:color w:val="000000"/>
        </w:rPr>
        <w:t xml:space="preserve"> Созақ ауданы бойынша тұрғын үй сертификаттарының мөлшері</w:t>
      </w:r>
    </w:p>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тұрғын үйді сатып алу кезінде ипотекалық тұрғын үй қарыздары бойынша бастапқы жарнаның бір бөлігін жабу үшін Созақ ауданы бойынша тұрғын үй сертификаттарының мөлшері:</w:t>
      </w:r>
    </w:p>
    <w:p>
      <w:pPr>
        <w:spacing w:after="0"/>
        <w:ind w:left="0"/>
        <w:jc w:val="both"/>
      </w:pPr>
      <w:r>
        <w:rPr>
          <w:rFonts w:ascii="Times New Roman"/>
          <w:b w:val="false"/>
          <w:i w:val="false"/>
          <w:color w:val="000000"/>
          <w:sz w:val="28"/>
        </w:rPr>
        <w:t>
      1) әлеуметтік көмек түрінде, бастапқы жарна сомасының 10% мөлшерінде, бірақ 1 500 000 (бір миллион бес жүз мың) теңгеден аспайтын мөлшерде;</w:t>
      </w:r>
    </w:p>
    <w:p>
      <w:pPr>
        <w:spacing w:after="0"/>
        <w:ind w:left="0"/>
        <w:jc w:val="both"/>
      </w:pPr>
      <w:r>
        <w:rPr>
          <w:rFonts w:ascii="Times New Roman"/>
          <w:b w:val="false"/>
          <w:i w:val="false"/>
          <w:color w:val="000000"/>
          <w:sz w:val="28"/>
        </w:rPr>
        <w:t>
      2) әлеуметтік қолдау түрінде, бастапқы жарна сомасының 10% мөлшерінде, бірақ 1 500 000 (бір миллион бес жүз мың) теңгеден аспайтын мөлшерде айқындалсын.</w:t>
      </w:r>
    </w:p>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бірыңғай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№160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№127 шешіміне 2 қосымша</w:t>
            </w:r>
          </w:p>
        </w:tc>
      </w:tr>
    </w:tbl>
    <w:p>
      <w:pPr>
        <w:spacing w:after="0"/>
        <w:ind w:left="0"/>
        <w:jc w:val="left"/>
      </w:pPr>
      <w:r>
        <w:rPr>
          <w:rFonts w:ascii="Times New Roman"/>
          <w:b/>
          <w:i w:val="false"/>
          <w:color w:val="000000"/>
        </w:rPr>
        <w:t xml:space="preserve"> Созақ ауданы бойынша тұрғын үй сертификаттарын алушылар санаттарының тізбесі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4) бірінші және екінші топтардағы мүгедектігі бар адамдар;</w:t>
      </w:r>
    </w:p>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both"/>
      </w:pPr>
      <w:r>
        <w:rPr>
          <w:rFonts w:ascii="Times New Roman"/>
          <w:b w:val="false"/>
          <w:i w:val="false"/>
          <w:color w:val="000000"/>
          <w:sz w:val="28"/>
        </w:rPr>
        <w:t>
      7) жасына қарай зейнет демалысына шыққан зейнеткерлер;</w:t>
      </w:r>
    </w:p>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9) қандастар;</w:t>
      </w:r>
    </w:p>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13) толық емес отбасылар;</w:t>
      </w:r>
    </w:p>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both"/>
      </w:pPr>
      <w:r>
        <w:rPr>
          <w:rFonts w:ascii="Times New Roman"/>
          <w:b w:val="false"/>
          <w:i w:val="false"/>
          <w:color w:val="000000"/>
          <w:sz w:val="28"/>
        </w:rPr>
        <w:t>
      15) мемлекеттiк қызметшiлерге, бюджеттiк ұйымдардың қызметкерлерiне, әскери қызметшiлерге, ғарышкерлікке кандидаттарға, ғарышкерлерге, арнаулы мемлекеттік орган қызметкерлеріне және мемлекеттiк сайланбалы қызмет атқаратын адамдарға;</w:t>
      </w:r>
    </w:p>
    <w:p>
      <w:pPr>
        <w:spacing w:after="0"/>
        <w:ind w:left="0"/>
        <w:jc w:val="both"/>
      </w:pPr>
      <w:r>
        <w:rPr>
          <w:rFonts w:ascii="Times New Roman"/>
          <w:b w:val="false"/>
          <w:i w:val="false"/>
          <w:color w:val="000000"/>
          <w:sz w:val="28"/>
        </w:rPr>
        <w:t>
      16)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(Нормативтік құқықтық актілерді мемлекеттік тіркеу тізілімінде № 32546 болып тіркелген) бұйрығына сәйкес қалыптастырылатын еңбек ресурстарының болжамын ескере отырып, еңбек жұмыспен қамту статистикасы бойынша статистикалық байқауларды талдау негізінде денсаулық сақтау, білім беру, мәдениет, спорт салаларында еңбек қызметін жүзеге асыратын сұранысқа ие мамандар".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