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c4d4" w14:textId="eebc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2024 жылғы 24 сәуірдегі № 15-105-VIII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27 қыркүйектегі № 20-133-VIII шешiмi. Түркістан облысының Әділет департаментінде 2024 жылғы 30 қыркүйекте № 6596-13 болып тіркелді</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2024 жылғы 24 сәуірдегі № 15-105-VIII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тізілімде № 6525-13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9) тармақшамен толықтырылсын:</w:t>
      </w:r>
    </w:p>
    <w:p>
      <w:pPr>
        <w:spacing w:after="0"/>
        <w:ind w:left="0"/>
        <w:jc w:val="both"/>
      </w:pPr>
      <w:r>
        <w:rPr>
          <w:rFonts w:ascii="Times New Roman"/>
          <w:b w:val="false"/>
          <w:i w:val="false"/>
          <w:color w:val="000000"/>
          <w:sz w:val="28"/>
        </w:rPr>
        <w:t>
       "9) жасы бойынша зейнеткерлерге, табысын есепке алусыз шипажайлық-курорттық емделуге – жолдама құнының 100%-ын төлеумен.";</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