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4504" w14:textId="9304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Мақтарал ауылдық округі Игілік елді мекенінің шекарасын өзгерту және белгілеу туралы</w:t>
      </w:r>
    </w:p>
    <w:p>
      <w:pPr>
        <w:spacing w:after="0"/>
        <w:ind w:left="0"/>
        <w:jc w:val="both"/>
      </w:pPr>
      <w:r>
        <w:rPr>
          <w:rFonts w:ascii="Times New Roman"/>
          <w:b w:val="false"/>
          <w:i w:val="false"/>
          <w:color w:val="000000"/>
          <w:sz w:val="28"/>
        </w:rPr>
        <w:t>Түркістан облысы Мақтаарал ауданы әкімдігінің 2024 жылғы 24 сәуірдегі № 297 бірлескен қаулысы және Түркістан облысы Мақтаарал аудандық мәслихатының 2024 жылғы 24 сәуірдегі № 15-106-VIII шешімі. Түркістан облысының Әдiлет департаментiнде 2024 жылғы 25 сәуірде № 6524-13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Мақтаарал ауданы әкімдігі ҚАУЛЫ ЕТЕДІ және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Мақтарал ауылдық округінің Игілік елді мекенінің шекарасына Мақтаарал ауданының ауыл шарушылығы мақсатындағы 50,39 гектар жерді қосу арқылы, Мақтарал ауылдық округінің Игілік елді мекенінің шекарасы өзгертіліп, жалпы ауданы 157,73 гектар болып белгіленсін.</w:t>
      </w:r>
    </w:p>
    <w:bookmarkEnd w:id="1"/>
    <w:bookmarkStart w:name="z3" w:id="2"/>
    <w:p>
      <w:pPr>
        <w:spacing w:after="0"/>
        <w:ind w:left="0"/>
        <w:jc w:val="both"/>
      </w:pPr>
      <w:r>
        <w:rPr>
          <w:rFonts w:ascii="Times New Roman"/>
          <w:b w:val="false"/>
          <w:i w:val="false"/>
          <w:color w:val="000000"/>
          <w:sz w:val="28"/>
        </w:rPr>
        <w:t>
      2. Осы бірлескен Мақтаарал ауданы әкімдігінің қаулысының және Мақтаарал аудандық мәслихаты шешімінің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бірлескен Мақтаарал ауданы әкімдігінің қаулысы және Мақтаарал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